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F7C44" w14:textId="77777777" w:rsidR="00551E18" w:rsidRPr="008F174A" w:rsidRDefault="00551E18" w:rsidP="00464E2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F174A">
        <w:rPr>
          <w:rFonts w:ascii="Arial" w:hAnsi="Arial" w:cs="Arial"/>
          <w:b/>
          <w:sz w:val="20"/>
          <w:szCs w:val="20"/>
        </w:rPr>
        <w:t>Comité de Contact FNRS – ULg</w:t>
      </w:r>
    </w:p>
    <w:p w14:paraId="00BF2CE0" w14:textId="77777777" w:rsidR="00551E18" w:rsidRPr="008F174A" w:rsidRDefault="00551E18" w:rsidP="00FB4A2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F174A">
        <w:rPr>
          <w:rFonts w:ascii="Arial" w:hAnsi="Arial" w:cs="Arial"/>
          <w:b/>
          <w:sz w:val="20"/>
          <w:szCs w:val="20"/>
        </w:rPr>
        <w:t>Conseil du Corps Scientifique</w:t>
      </w:r>
    </w:p>
    <w:p w14:paraId="763A2359" w14:textId="77777777" w:rsidR="00551E18" w:rsidRPr="008F174A" w:rsidRDefault="00551E18" w:rsidP="00FB4A2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F6B1315" w14:textId="77777777" w:rsidR="00551E18" w:rsidRPr="008F174A" w:rsidRDefault="00551E18" w:rsidP="00FB4A2B">
      <w:pPr>
        <w:spacing w:after="0"/>
        <w:ind w:left="4820"/>
        <w:jc w:val="both"/>
        <w:rPr>
          <w:rFonts w:ascii="Arial" w:hAnsi="Arial" w:cs="Arial"/>
          <w:b/>
          <w:sz w:val="20"/>
          <w:szCs w:val="20"/>
        </w:rPr>
      </w:pPr>
    </w:p>
    <w:p w14:paraId="39C7C8F2" w14:textId="77777777" w:rsidR="00551E18" w:rsidRPr="008F174A" w:rsidRDefault="00551E18" w:rsidP="00FB4A2B">
      <w:pPr>
        <w:spacing w:after="0"/>
        <w:ind w:left="4820"/>
        <w:jc w:val="both"/>
        <w:rPr>
          <w:rFonts w:ascii="Arial" w:hAnsi="Arial" w:cs="Arial"/>
          <w:b/>
          <w:sz w:val="20"/>
          <w:szCs w:val="20"/>
        </w:rPr>
      </w:pPr>
      <w:r w:rsidRPr="008F174A">
        <w:rPr>
          <w:rFonts w:ascii="Arial" w:hAnsi="Arial" w:cs="Arial"/>
          <w:b/>
          <w:sz w:val="20"/>
          <w:szCs w:val="20"/>
        </w:rPr>
        <w:t xml:space="preserve">Dr. Ir. V. Halloin, </w:t>
      </w:r>
      <w:r w:rsidRPr="008F174A">
        <w:rPr>
          <w:rFonts w:ascii="Arial" w:hAnsi="Arial" w:cs="Arial"/>
          <w:b/>
          <w:i/>
          <w:sz w:val="20"/>
          <w:szCs w:val="20"/>
        </w:rPr>
        <w:t>secrétaire générale</w:t>
      </w:r>
    </w:p>
    <w:p w14:paraId="4074CE38" w14:textId="77777777" w:rsidR="00551E18" w:rsidRPr="008F174A" w:rsidRDefault="00551E18" w:rsidP="00FB4A2B">
      <w:pPr>
        <w:spacing w:after="0"/>
        <w:ind w:left="4820"/>
        <w:jc w:val="both"/>
        <w:rPr>
          <w:rFonts w:ascii="Arial" w:hAnsi="Arial" w:cs="Arial"/>
          <w:sz w:val="20"/>
          <w:szCs w:val="20"/>
        </w:rPr>
      </w:pPr>
      <w:r w:rsidRPr="008F174A">
        <w:rPr>
          <w:rFonts w:ascii="Arial" w:hAnsi="Arial" w:cs="Arial"/>
          <w:sz w:val="20"/>
          <w:szCs w:val="20"/>
        </w:rPr>
        <w:t>Fonds de la Recherche Scientifique – FNRS</w:t>
      </w:r>
    </w:p>
    <w:p w14:paraId="5C18202B" w14:textId="77777777" w:rsidR="00551E18" w:rsidRPr="008F174A" w:rsidRDefault="00551E18" w:rsidP="00FB4A2B">
      <w:pPr>
        <w:spacing w:after="0"/>
        <w:ind w:left="4820"/>
        <w:jc w:val="both"/>
        <w:rPr>
          <w:rFonts w:ascii="Arial" w:hAnsi="Arial" w:cs="Arial"/>
          <w:sz w:val="20"/>
          <w:szCs w:val="20"/>
        </w:rPr>
      </w:pPr>
      <w:r w:rsidRPr="008F174A">
        <w:rPr>
          <w:rFonts w:ascii="Arial" w:hAnsi="Arial" w:cs="Arial"/>
          <w:sz w:val="20"/>
          <w:szCs w:val="20"/>
        </w:rPr>
        <w:t>rue d’Egmont 5</w:t>
      </w:r>
    </w:p>
    <w:p w14:paraId="24970C0E" w14:textId="77777777" w:rsidR="00551E18" w:rsidRPr="008F174A" w:rsidRDefault="00551E18" w:rsidP="00FB4A2B">
      <w:pPr>
        <w:spacing w:after="0"/>
        <w:ind w:left="4820"/>
        <w:jc w:val="both"/>
        <w:rPr>
          <w:rFonts w:ascii="Arial" w:hAnsi="Arial" w:cs="Arial"/>
          <w:sz w:val="20"/>
          <w:szCs w:val="20"/>
        </w:rPr>
      </w:pPr>
      <w:r w:rsidRPr="008F174A">
        <w:rPr>
          <w:rFonts w:ascii="Arial" w:hAnsi="Arial" w:cs="Arial"/>
          <w:sz w:val="20"/>
          <w:szCs w:val="20"/>
        </w:rPr>
        <w:t>1000 Bruxelles</w:t>
      </w:r>
    </w:p>
    <w:p w14:paraId="51B64748" w14:textId="77777777" w:rsidR="00551E18" w:rsidRPr="008F174A" w:rsidRDefault="00551E18" w:rsidP="00FB4A2B">
      <w:pPr>
        <w:spacing w:after="0"/>
        <w:ind w:left="4820"/>
        <w:jc w:val="both"/>
        <w:rPr>
          <w:rFonts w:ascii="Arial" w:hAnsi="Arial" w:cs="Arial"/>
          <w:b/>
          <w:sz w:val="20"/>
          <w:szCs w:val="20"/>
        </w:rPr>
      </w:pPr>
    </w:p>
    <w:p w14:paraId="58D978F6" w14:textId="77777777" w:rsidR="00551E18" w:rsidRPr="008F174A" w:rsidRDefault="00551E18" w:rsidP="00FB4A2B">
      <w:pPr>
        <w:spacing w:after="0"/>
        <w:ind w:left="4820"/>
        <w:jc w:val="both"/>
        <w:rPr>
          <w:rFonts w:ascii="Arial" w:hAnsi="Arial" w:cs="Arial"/>
          <w:b/>
          <w:sz w:val="20"/>
          <w:szCs w:val="20"/>
        </w:rPr>
      </w:pPr>
    </w:p>
    <w:p w14:paraId="2A024D1C" w14:textId="31DC497D" w:rsidR="001052A3" w:rsidRPr="008F174A" w:rsidRDefault="001052A3" w:rsidP="007E4E71">
      <w:pPr>
        <w:spacing w:after="0"/>
        <w:ind w:left="4820"/>
        <w:jc w:val="both"/>
        <w:rPr>
          <w:rFonts w:ascii="Arial" w:hAnsi="Arial" w:cs="Arial"/>
          <w:sz w:val="20"/>
          <w:szCs w:val="20"/>
        </w:rPr>
      </w:pPr>
      <w:r w:rsidRPr="008F174A">
        <w:rPr>
          <w:rFonts w:ascii="Arial" w:hAnsi="Arial" w:cs="Arial"/>
          <w:sz w:val="20"/>
          <w:szCs w:val="20"/>
        </w:rPr>
        <w:t>Liège</w:t>
      </w:r>
      <w:r w:rsidRPr="00334308">
        <w:rPr>
          <w:rFonts w:ascii="Arial" w:hAnsi="Arial" w:cs="Arial"/>
          <w:sz w:val="20"/>
          <w:szCs w:val="20"/>
        </w:rPr>
        <w:t xml:space="preserve">, </w:t>
      </w:r>
      <w:r w:rsidR="00551E18" w:rsidRPr="00334308">
        <w:rPr>
          <w:rFonts w:ascii="Arial" w:hAnsi="Arial" w:cs="Arial"/>
          <w:sz w:val="20"/>
          <w:szCs w:val="20"/>
        </w:rPr>
        <w:t xml:space="preserve">le </w:t>
      </w:r>
      <w:r w:rsidR="00334308" w:rsidRPr="00334308">
        <w:rPr>
          <w:rFonts w:ascii="Arial" w:hAnsi="Arial" w:cs="Arial"/>
          <w:sz w:val="20"/>
          <w:szCs w:val="20"/>
        </w:rPr>
        <w:t>27</w:t>
      </w:r>
      <w:r w:rsidRPr="00334308">
        <w:rPr>
          <w:rFonts w:ascii="Arial" w:hAnsi="Arial" w:cs="Arial"/>
          <w:sz w:val="20"/>
          <w:szCs w:val="20"/>
        </w:rPr>
        <w:t xml:space="preserve"> </w:t>
      </w:r>
      <w:r w:rsidR="007A091A" w:rsidRPr="00334308">
        <w:rPr>
          <w:rFonts w:ascii="Arial" w:hAnsi="Arial" w:cs="Arial"/>
          <w:sz w:val="20"/>
          <w:szCs w:val="20"/>
        </w:rPr>
        <w:t>juillet</w:t>
      </w:r>
      <w:r w:rsidR="007A091A" w:rsidRPr="008F174A">
        <w:rPr>
          <w:rFonts w:ascii="Arial" w:hAnsi="Arial" w:cs="Arial"/>
          <w:sz w:val="20"/>
          <w:szCs w:val="20"/>
        </w:rPr>
        <w:t xml:space="preserve"> </w:t>
      </w:r>
      <w:r w:rsidRPr="008F174A">
        <w:rPr>
          <w:rFonts w:ascii="Arial" w:hAnsi="Arial" w:cs="Arial"/>
          <w:sz w:val="20"/>
          <w:szCs w:val="20"/>
        </w:rPr>
        <w:t>2015</w:t>
      </w:r>
    </w:p>
    <w:p w14:paraId="3554F98C" w14:textId="77777777" w:rsidR="001052A3" w:rsidRPr="008F174A" w:rsidRDefault="001052A3" w:rsidP="00FB4A2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7F6498D" w14:textId="77777777" w:rsidR="001052A3" w:rsidRPr="008F174A" w:rsidRDefault="001052A3" w:rsidP="00FB4A2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E7069F5" w14:textId="77777777" w:rsidR="00551E18" w:rsidRPr="008F174A" w:rsidRDefault="00551E18" w:rsidP="00FB4A2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99DBDA3" w14:textId="77777777" w:rsidR="00551E18" w:rsidRPr="008F174A" w:rsidRDefault="00551E18" w:rsidP="00FB4A2B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8F174A">
        <w:rPr>
          <w:rFonts w:ascii="Arial" w:hAnsi="Arial" w:cs="Arial"/>
          <w:b/>
          <w:sz w:val="20"/>
          <w:szCs w:val="20"/>
        </w:rPr>
        <w:t>Objet</w:t>
      </w:r>
      <w:r w:rsidR="006657B5" w:rsidRPr="008F174A">
        <w:rPr>
          <w:rFonts w:ascii="Arial" w:hAnsi="Arial" w:cs="Arial"/>
          <w:b/>
          <w:sz w:val="20"/>
          <w:szCs w:val="20"/>
        </w:rPr>
        <w:t> :</w:t>
      </w:r>
      <w:r w:rsidRPr="008F174A">
        <w:rPr>
          <w:rFonts w:ascii="Arial" w:hAnsi="Arial" w:cs="Arial"/>
          <w:b/>
          <w:sz w:val="20"/>
          <w:szCs w:val="20"/>
        </w:rPr>
        <w:tab/>
      </w:r>
      <w:r w:rsidRPr="008F174A">
        <w:rPr>
          <w:rFonts w:ascii="Arial" w:hAnsi="Arial" w:cs="Arial"/>
          <w:i/>
          <w:sz w:val="20"/>
          <w:szCs w:val="20"/>
        </w:rPr>
        <w:t>Lettre du corps scientifique</w:t>
      </w:r>
      <w:r w:rsidR="00464E29" w:rsidRPr="008F174A">
        <w:rPr>
          <w:rFonts w:ascii="Arial" w:hAnsi="Arial" w:cs="Arial"/>
          <w:i/>
          <w:sz w:val="20"/>
          <w:szCs w:val="20"/>
        </w:rPr>
        <w:t xml:space="preserve"> et du comité de contact FNRS </w:t>
      </w:r>
      <w:r w:rsidRPr="008F174A">
        <w:rPr>
          <w:rFonts w:ascii="Arial" w:hAnsi="Arial" w:cs="Arial"/>
          <w:i/>
          <w:sz w:val="20"/>
          <w:szCs w:val="20"/>
        </w:rPr>
        <w:t xml:space="preserve"> de l’Université de Liège à l’attention des autorités du F.R.S.-FNRS </w:t>
      </w:r>
    </w:p>
    <w:p w14:paraId="5380E3B1" w14:textId="77777777" w:rsidR="00551E18" w:rsidRPr="008F174A" w:rsidRDefault="00551E18" w:rsidP="00FB4A2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2ABD01A" w14:textId="77777777" w:rsidR="00551E18" w:rsidRPr="008F174A" w:rsidRDefault="00551E18" w:rsidP="00FB4A2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45B1DE8" w14:textId="77777777" w:rsidR="00551E18" w:rsidRPr="008F174A" w:rsidRDefault="00551E18" w:rsidP="00FB4A2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6972A6C" w14:textId="77777777" w:rsidR="00551E18" w:rsidRPr="008F174A" w:rsidRDefault="00551E18" w:rsidP="00FB4A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174A">
        <w:rPr>
          <w:rFonts w:ascii="Arial" w:hAnsi="Arial" w:cs="Arial"/>
          <w:sz w:val="20"/>
          <w:szCs w:val="20"/>
        </w:rPr>
        <w:t>Madame la Secrétaire générale,</w:t>
      </w:r>
    </w:p>
    <w:p w14:paraId="40431C3E" w14:textId="77777777" w:rsidR="00F4140E" w:rsidRPr="008F174A" w:rsidRDefault="00F4140E" w:rsidP="00FB4A2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99F5A67" w14:textId="77777777" w:rsidR="00847970" w:rsidRPr="008F174A" w:rsidRDefault="00847970" w:rsidP="00FB4A2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15C0021" w14:textId="77777777" w:rsidR="00847970" w:rsidRPr="008F174A" w:rsidRDefault="00847970" w:rsidP="00FB4A2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17DBC3E" w14:textId="1E552644" w:rsidR="00F4140E" w:rsidRPr="008F174A" w:rsidRDefault="00BB1E4F" w:rsidP="00FB4A2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858EB" w:rsidRPr="008F174A">
        <w:rPr>
          <w:rFonts w:ascii="Arial" w:hAnsi="Arial" w:cs="Arial"/>
          <w:sz w:val="20"/>
          <w:szCs w:val="20"/>
        </w:rPr>
        <w:t>Le comité</w:t>
      </w:r>
      <w:r w:rsidR="007E4E71" w:rsidRPr="008F174A">
        <w:rPr>
          <w:rFonts w:ascii="Arial" w:hAnsi="Arial" w:cs="Arial"/>
          <w:sz w:val="20"/>
          <w:szCs w:val="20"/>
        </w:rPr>
        <w:t xml:space="preserve"> de</w:t>
      </w:r>
      <w:r w:rsidR="00F858EB" w:rsidRPr="008F174A">
        <w:rPr>
          <w:rFonts w:ascii="Arial" w:hAnsi="Arial" w:cs="Arial"/>
          <w:sz w:val="20"/>
          <w:szCs w:val="20"/>
        </w:rPr>
        <w:t xml:space="preserve"> contact FNRS de </w:t>
      </w:r>
      <w:r w:rsidR="00551E18" w:rsidRPr="008F174A">
        <w:rPr>
          <w:rFonts w:ascii="Arial" w:hAnsi="Arial" w:cs="Arial"/>
          <w:sz w:val="20"/>
          <w:szCs w:val="20"/>
        </w:rPr>
        <w:t>l’Université de Liège</w:t>
      </w:r>
      <w:r w:rsidR="00F858EB" w:rsidRPr="008F174A">
        <w:rPr>
          <w:rFonts w:ascii="Arial" w:hAnsi="Arial" w:cs="Arial"/>
          <w:sz w:val="20"/>
          <w:szCs w:val="20"/>
        </w:rPr>
        <w:t>, en collaboration avec le Conseil de Corps Scientifique</w:t>
      </w:r>
      <w:r w:rsidR="00FB4A2B" w:rsidRPr="008F174A">
        <w:rPr>
          <w:rFonts w:ascii="Arial" w:hAnsi="Arial" w:cs="Arial"/>
          <w:sz w:val="20"/>
          <w:szCs w:val="20"/>
        </w:rPr>
        <w:t xml:space="preserve"> de l’institution</w:t>
      </w:r>
      <w:r w:rsidR="00F858EB" w:rsidRPr="008F174A">
        <w:rPr>
          <w:rFonts w:ascii="Arial" w:hAnsi="Arial" w:cs="Arial"/>
          <w:sz w:val="20"/>
          <w:szCs w:val="20"/>
        </w:rPr>
        <w:t>, constitue le lien d’échange</w:t>
      </w:r>
      <w:r w:rsidR="007E4E71" w:rsidRPr="008F174A">
        <w:rPr>
          <w:rFonts w:ascii="Arial" w:hAnsi="Arial" w:cs="Arial"/>
          <w:sz w:val="20"/>
          <w:szCs w:val="20"/>
        </w:rPr>
        <w:t xml:space="preserve"> et d’avis privilégié</w:t>
      </w:r>
      <w:r w:rsidR="00F858EB" w:rsidRPr="008F174A">
        <w:rPr>
          <w:rFonts w:ascii="Arial" w:hAnsi="Arial" w:cs="Arial"/>
          <w:sz w:val="20"/>
          <w:szCs w:val="20"/>
        </w:rPr>
        <w:t xml:space="preserve"> pour les chercheurs permanent</w:t>
      </w:r>
      <w:r w:rsidR="007C2834" w:rsidRPr="008F174A">
        <w:rPr>
          <w:rFonts w:ascii="Arial" w:hAnsi="Arial" w:cs="Arial"/>
          <w:sz w:val="20"/>
          <w:szCs w:val="20"/>
        </w:rPr>
        <w:t>s</w:t>
      </w:r>
      <w:r w:rsidR="00F858EB" w:rsidRPr="008F174A">
        <w:rPr>
          <w:rFonts w:ascii="Arial" w:hAnsi="Arial" w:cs="Arial"/>
          <w:sz w:val="20"/>
          <w:szCs w:val="20"/>
        </w:rPr>
        <w:t xml:space="preserve"> et non</w:t>
      </w:r>
      <w:r w:rsidR="007E4E71" w:rsidRPr="008F174A">
        <w:rPr>
          <w:rFonts w:ascii="Arial" w:hAnsi="Arial" w:cs="Arial"/>
          <w:sz w:val="20"/>
          <w:szCs w:val="20"/>
        </w:rPr>
        <w:t xml:space="preserve"> </w:t>
      </w:r>
      <w:r w:rsidR="00F858EB" w:rsidRPr="008F174A">
        <w:rPr>
          <w:rFonts w:ascii="Arial" w:hAnsi="Arial" w:cs="Arial"/>
          <w:sz w:val="20"/>
          <w:szCs w:val="20"/>
        </w:rPr>
        <w:t>permanent</w:t>
      </w:r>
      <w:r w:rsidR="007E4E71" w:rsidRPr="008F174A">
        <w:rPr>
          <w:rFonts w:ascii="Arial" w:hAnsi="Arial" w:cs="Arial"/>
          <w:sz w:val="20"/>
          <w:szCs w:val="20"/>
        </w:rPr>
        <w:t>s</w:t>
      </w:r>
      <w:r w:rsidR="00F858EB" w:rsidRPr="008F174A">
        <w:rPr>
          <w:rFonts w:ascii="Arial" w:hAnsi="Arial" w:cs="Arial"/>
          <w:sz w:val="20"/>
          <w:szCs w:val="20"/>
        </w:rPr>
        <w:t xml:space="preserve"> du FNRS</w:t>
      </w:r>
      <w:r w:rsidR="007D4003" w:rsidRPr="008F174A">
        <w:rPr>
          <w:rFonts w:ascii="Arial" w:hAnsi="Arial" w:cs="Arial"/>
          <w:sz w:val="20"/>
          <w:szCs w:val="20"/>
        </w:rPr>
        <w:t xml:space="preserve"> à l’ULg</w:t>
      </w:r>
      <w:r w:rsidR="00F858EB" w:rsidRPr="008F174A">
        <w:rPr>
          <w:rFonts w:ascii="Arial" w:hAnsi="Arial" w:cs="Arial"/>
          <w:sz w:val="20"/>
          <w:szCs w:val="20"/>
        </w:rPr>
        <w:t xml:space="preserve">. </w:t>
      </w:r>
      <w:r w:rsidR="00F4140E" w:rsidRPr="008F174A">
        <w:rPr>
          <w:rFonts w:ascii="Arial" w:hAnsi="Arial" w:cs="Arial"/>
          <w:sz w:val="20"/>
          <w:szCs w:val="20"/>
        </w:rPr>
        <w:t xml:space="preserve">Ensemble, ils contribuent à la réflexion sur les </w:t>
      </w:r>
      <w:r w:rsidR="00FB4A2B" w:rsidRPr="008F174A">
        <w:rPr>
          <w:rFonts w:ascii="Arial" w:hAnsi="Arial" w:cs="Arial"/>
          <w:sz w:val="20"/>
          <w:szCs w:val="20"/>
        </w:rPr>
        <w:t>structures</w:t>
      </w:r>
      <w:r w:rsidR="00F4140E" w:rsidRPr="008F174A">
        <w:rPr>
          <w:rFonts w:ascii="Arial" w:hAnsi="Arial" w:cs="Arial"/>
          <w:sz w:val="20"/>
          <w:szCs w:val="20"/>
        </w:rPr>
        <w:t xml:space="preserve"> de la recherche et sur le statut de ses membres.</w:t>
      </w:r>
    </w:p>
    <w:p w14:paraId="2FAB7097" w14:textId="77777777" w:rsidR="00F4140E" w:rsidRPr="008F174A" w:rsidRDefault="00F4140E" w:rsidP="00FB4A2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F0B1111" w14:textId="43A9C3A3" w:rsidR="00784918" w:rsidRPr="008F174A" w:rsidRDefault="00BB1E4F" w:rsidP="00FB4A2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17A20" w:rsidRPr="008F174A">
        <w:rPr>
          <w:rFonts w:ascii="Arial" w:hAnsi="Arial" w:cs="Arial"/>
          <w:sz w:val="20"/>
          <w:szCs w:val="20"/>
        </w:rPr>
        <w:t>Le 16 janvier 2015</w:t>
      </w:r>
      <w:r w:rsidR="00F4140E" w:rsidRPr="008F174A">
        <w:rPr>
          <w:rFonts w:ascii="Arial" w:hAnsi="Arial" w:cs="Arial"/>
          <w:sz w:val="20"/>
          <w:szCs w:val="20"/>
        </w:rPr>
        <w:t xml:space="preserve">, nous vous </w:t>
      </w:r>
      <w:r w:rsidR="00F858EB" w:rsidRPr="008F174A">
        <w:rPr>
          <w:rFonts w:ascii="Arial" w:hAnsi="Arial" w:cs="Arial"/>
          <w:sz w:val="20"/>
          <w:szCs w:val="20"/>
        </w:rPr>
        <w:t xml:space="preserve">avons </w:t>
      </w:r>
      <w:r w:rsidR="007C2834" w:rsidRPr="008F174A">
        <w:rPr>
          <w:rFonts w:ascii="Arial" w:hAnsi="Arial" w:cs="Arial"/>
          <w:sz w:val="20"/>
          <w:szCs w:val="20"/>
        </w:rPr>
        <w:t>rencontré</w:t>
      </w:r>
      <w:r w:rsidR="00334308">
        <w:rPr>
          <w:rFonts w:ascii="Arial" w:hAnsi="Arial" w:cs="Arial"/>
          <w:sz w:val="20"/>
          <w:szCs w:val="20"/>
        </w:rPr>
        <w:t>e</w:t>
      </w:r>
      <w:r w:rsidR="00F4140E" w:rsidRPr="008F174A">
        <w:rPr>
          <w:rFonts w:ascii="Arial" w:hAnsi="Arial" w:cs="Arial"/>
          <w:sz w:val="20"/>
          <w:szCs w:val="20"/>
        </w:rPr>
        <w:t xml:space="preserve"> </w:t>
      </w:r>
      <w:r w:rsidR="00FB4A2B" w:rsidRPr="008F174A">
        <w:rPr>
          <w:rFonts w:ascii="Arial" w:hAnsi="Arial" w:cs="Arial"/>
          <w:sz w:val="20"/>
          <w:szCs w:val="20"/>
        </w:rPr>
        <w:t xml:space="preserve">pour vous faire part de nos préoccupations </w:t>
      </w:r>
      <w:r w:rsidR="00F4140E" w:rsidRPr="008F174A">
        <w:rPr>
          <w:rFonts w:ascii="Arial" w:hAnsi="Arial" w:cs="Arial"/>
          <w:sz w:val="20"/>
          <w:szCs w:val="20"/>
        </w:rPr>
        <w:t>en présence de</w:t>
      </w:r>
      <w:r w:rsidR="00F858EB" w:rsidRPr="008F174A">
        <w:rPr>
          <w:rFonts w:ascii="Arial" w:hAnsi="Arial" w:cs="Arial"/>
          <w:sz w:val="20"/>
          <w:szCs w:val="20"/>
        </w:rPr>
        <w:t xml:space="preserve"> </w:t>
      </w:r>
      <w:r w:rsidR="00F4140E" w:rsidRPr="008F174A">
        <w:rPr>
          <w:rFonts w:ascii="Arial" w:hAnsi="Arial" w:cs="Arial"/>
          <w:sz w:val="20"/>
          <w:szCs w:val="20"/>
        </w:rPr>
        <w:t xml:space="preserve">Monsieur </w:t>
      </w:r>
      <w:r w:rsidR="00F858EB" w:rsidRPr="008F174A">
        <w:rPr>
          <w:rFonts w:ascii="Arial" w:hAnsi="Arial" w:cs="Arial"/>
          <w:sz w:val="20"/>
          <w:szCs w:val="20"/>
        </w:rPr>
        <w:t>le Ministre Marcourt en charge de la recherche au niveau de la Fédérat</w:t>
      </w:r>
      <w:r w:rsidR="007C2834" w:rsidRPr="008F174A">
        <w:rPr>
          <w:rFonts w:ascii="Arial" w:hAnsi="Arial" w:cs="Arial"/>
          <w:sz w:val="20"/>
          <w:szCs w:val="20"/>
        </w:rPr>
        <w:t>i</w:t>
      </w:r>
      <w:r w:rsidR="00F858EB" w:rsidRPr="008F174A">
        <w:rPr>
          <w:rFonts w:ascii="Arial" w:hAnsi="Arial" w:cs="Arial"/>
          <w:sz w:val="20"/>
          <w:szCs w:val="20"/>
        </w:rPr>
        <w:t xml:space="preserve">on Wallonie </w:t>
      </w:r>
      <w:r w:rsidR="00334308">
        <w:rPr>
          <w:rFonts w:ascii="Arial" w:hAnsi="Arial" w:cs="Arial"/>
          <w:sz w:val="20"/>
          <w:szCs w:val="20"/>
        </w:rPr>
        <w:t>-</w:t>
      </w:r>
      <w:r w:rsidR="00F858EB" w:rsidRPr="008F174A">
        <w:rPr>
          <w:rFonts w:ascii="Arial" w:hAnsi="Arial" w:cs="Arial"/>
          <w:sz w:val="20"/>
          <w:szCs w:val="20"/>
        </w:rPr>
        <w:t>Bruxelles</w:t>
      </w:r>
      <w:r w:rsidR="00D5535B" w:rsidRPr="008F174A">
        <w:rPr>
          <w:rFonts w:ascii="Arial" w:hAnsi="Arial" w:cs="Arial"/>
          <w:sz w:val="20"/>
          <w:szCs w:val="20"/>
        </w:rPr>
        <w:t>.</w:t>
      </w:r>
    </w:p>
    <w:p w14:paraId="469AAC91" w14:textId="77777777" w:rsidR="00551E18" w:rsidRPr="008F174A" w:rsidRDefault="00551E18" w:rsidP="00FB4A2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6DB0607" w14:textId="62C32240" w:rsidR="00F858EB" w:rsidRPr="008F174A" w:rsidRDefault="00BB1E4F" w:rsidP="00FB4A2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858EB" w:rsidRPr="008F174A">
        <w:rPr>
          <w:rFonts w:ascii="Arial" w:hAnsi="Arial" w:cs="Arial"/>
          <w:sz w:val="20"/>
          <w:szCs w:val="20"/>
        </w:rPr>
        <w:t xml:space="preserve">La récente problématique de la </w:t>
      </w:r>
      <w:r w:rsidR="00FB4A2B" w:rsidRPr="008F174A">
        <w:rPr>
          <w:rFonts w:ascii="Arial" w:hAnsi="Arial" w:cs="Arial"/>
          <w:sz w:val="20"/>
          <w:szCs w:val="20"/>
        </w:rPr>
        <w:t>pénurie structurelle</w:t>
      </w:r>
      <w:r w:rsidR="00F858EB" w:rsidRPr="008F174A">
        <w:rPr>
          <w:rFonts w:ascii="Arial" w:hAnsi="Arial" w:cs="Arial"/>
          <w:sz w:val="20"/>
          <w:szCs w:val="20"/>
        </w:rPr>
        <w:t xml:space="preserve"> de mandats de chercheurs qualifiés FNRS à l’ULg </w:t>
      </w:r>
      <w:r w:rsidR="00FB4A2B" w:rsidRPr="008F174A">
        <w:rPr>
          <w:rFonts w:ascii="Arial" w:hAnsi="Arial" w:cs="Arial"/>
          <w:sz w:val="20"/>
          <w:szCs w:val="20"/>
        </w:rPr>
        <w:t>a</w:t>
      </w:r>
      <w:r w:rsidR="00F858EB" w:rsidRPr="008F174A">
        <w:rPr>
          <w:rFonts w:ascii="Arial" w:hAnsi="Arial" w:cs="Arial"/>
          <w:sz w:val="20"/>
          <w:szCs w:val="20"/>
        </w:rPr>
        <w:t xml:space="preserve"> mis en avant le </w:t>
      </w:r>
      <w:r w:rsidR="007846F7" w:rsidRPr="008F174A">
        <w:rPr>
          <w:rFonts w:ascii="Arial" w:hAnsi="Arial" w:cs="Arial"/>
          <w:sz w:val="20"/>
          <w:szCs w:val="20"/>
        </w:rPr>
        <w:t xml:space="preserve">vide communicationnel qui existait en la matière et le </w:t>
      </w:r>
      <w:r w:rsidR="00F858EB" w:rsidRPr="008F174A">
        <w:rPr>
          <w:rFonts w:ascii="Arial" w:hAnsi="Arial" w:cs="Arial"/>
          <w:sz w:val="20"/>
          <w:szCs w:val="20"/>
        </w:rPr>
        <w:t xml:space="preserve">rôle que </w:t>
      </w:r>
      <w:r w:rsidR="00FB4A2B" w:rsidRPr="008F174A">
        <w:rPr>
          <w:rFonts w:ascii="Arial" w:hAnsi="Arial" w:cs="Arial"/>
          <w:sz w:val="20"/>
          <w:szCs w:val="20"/>
        </w:rPr>
        <w:t xml:space="preserve">nous </w:t>
      </w:r>
      <w:r w:rsidR="00464E29" w:rsidRPr="008F174A">
        <w:rPr>
          <w:rFonts w:ascii="Arial" w:hAnsi="Arial" w:cs="Arial"/>
          <w:sz w:val="20"/>
          <w:szCs w:val="20"/>
        </w:rPr>
        <w:t>devons pouvoir jouer au sein de l’institution. Cet élement  a accéléré notre réflexion</w:t>
      </w:r>
      <w:r w:rsidR="00AE2C26" w:rsidRPr="008F174A">
        <w:rPr>
          <w:rFonts w:ascii="Arial" w:hAnsi="Arial" w:cs="Arial"/>
          <w:sz w:val="20"/>
          <w:szCs w:val="20"/>
        </w:rPr>
        <w:t>, en collaboration avec les comités de contact FNRS des autres Universités qui s’inquiètent également du faible taux de nomination dans leurs rangs.</w:t>
      </w:r>
    </w:p>
    <w:p w14:paraId="0B82FBBC" w14:textId="77777777" w:rsidR="007D4003" w:rsidRPr="008F174A" w:rsidRDefault="007D4003" w:rsidP="00FB4A2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B000FD2" w14:textId="7305C983" w:rsidR="00F858EB" w:rsidRPr="008F174A" w:rsidRDefault="00BB1E4F" w:rsidP="00FB4A2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4003" w:rsidRPr="008F174A">
        <w:rPr>
          <w:rFonts w:ascii="Arial" w:hAnsi="Arial" w:cs="Arial"/>
          <w:sz w:val="20"/>
          <w:szCs w:val="20"/>
        </w:rPr>
        <w:t xml:space="preserve">La présente lettre </w:t>
      </w:r>
      <w:r w:rsidR="00FB4A2B" w:rsidRPr="008F174A">
        <w:rPr>
          <w:rFonts w:ascii="Arial" w:hAnsi="Arial" w:cs="Arial"/>
          <w:sz w:val="20"/>
          <w:szCs w:val="20"/>
        </w:rPr>
        <w:t xml:space="preserve">a pour objectif de vous informer de notre </w:t>
      </w:r>
      <w:r w:rsidR="007D4003" w:rsidRPr="008F174A">
        <w:rPr>
          <w:rFonts w:ascii="Arial" w:hAnsi="Arial" w:cs="Arial"/>
          <w:sz w:val="20"/>
          <w:szCs w:val="20"/>
        </w:rPr>
        <w:t xml:space="preserve">analyse </w:t>
      </w:r>
      <w:r w:rsidR="007E4E71" w:rsidRPr="008F174A">
        <w:rPr>
          <w:rFonts w:ascii="Arial" w:hAnsi="Arial" w:cs="Arial"/>
          <w:sz w:val="20"/>
          <w:szCs w:val="20"/>
        </w:rPr>
        <w:t xml:space="preserve">du financement </w:t>
      </w:r>
      <w:r w:rsidR="007D4003" w:rsidRPr="008F174A">
        <w:rPr>
          <w:rFonts w:ascii="Arial" w:hAnsi="Arial" w:cs="Arial"/>
          <w:sz w:val="20"/>
          <w:szCs w:val="20"/>
        </w:rPr>
        <w:t>de la recherche en Fédération Wallonie-Bruxelles,</w:t>
      </w:r>
      <w:r w:rsidR="007E4E71" w:rsidRPr="008F174A">
        <w:rPr>
          <w:rFonts w:ascii="Arial" w:hAnsi="Arial" w:cs="Arial"/>
          <w:sz w:val="20"/>
          <w:szCs w:val="20"/>
        </w:rPr>
        <w:t xml:space="preserve"> dont le FNRS est le vecteur principal,</w:t>
      </w:r>
      <w:r w:rsidR="007D4003" w:rsidRPr="008F174A">
        <w:rPr>
          <w:rFonts w:ascii="Arial" w:hAnsi="Arial" w:cs="Arial"/>
          <w:sz w:val="20"/>
          <w:szCs w:val="20"/>
        </w:rPr>
        <w:t xml:space="preserve"> et </w:t>
      </w:r>
      <w:r w:rsidR="00FB4A2B" w:rsidRPr="008F174A">
        <w:rPr>
          <w:rFonts w:ascii="Arial" w:hAnsi="Arial" w:cs="Arial"/>
          <w:sz w:val="20"/>
          <w:szCs w:val="20"/>
        </w:rPr>
        <w:t xml:space="preserve">de vous faire part de </w:t>
      </w:r>
      <w:r w:rsidR="007D4003" w:rsidRPr="008F174A">
        <w:rPr>
          <w:rFonts w:ascii="Arial" w:hAnsi="Arial" w:cs="Arial"/>
          <w:sz w:val="20"/>
          <w:szCs w:val="20"/>
        </w:rPr>
        <w:t>propositions d’amélioration en vue d’assurer une production scientifique de qualité et diversifiée.</w:t>
      </w:r>
      <w:r w:rsidR="00F858EB" w:rsidRPr="008F174A">
        <w:rPr>
          <w:rFonts w:ascii="Arial" w:hAnsi="Arial" w:cs="Arial"/>
          <w:sz w:val="20"/>
          <w:szCs w:val="20"/>
        </w:rPr>
        <w:t xml:space="preserve"> Nous sommes bien conscient</w:t>
      </w:r>
      <w:r w:rsidR="007E4E71" w:rsidRPr="008F174A">
        <w:rPr>
          <w:rFonts w:ascii="Arial" w:hAnsi="Arial" w:cs="Arial"/>
          <w:sz w:val="20"/>
          <w:szCs w:val="20"/>
        </w:rPr>
        <w:t>s</w:t>
      </w:r>
      <w:r w:rsidR="00F858EB" w:rsidRPr="008F174A">
        <w:rPr>
          <w:rFonts w:ascii="Arial" w:hAnsi="Arial" w:cs="Arial"/>
          <w:sz w:val="20"/>
          <w:szCs w:val="20"/>
        </w:rPr>
        <w:t xml:space="preserve"> de la volonté des dirigeants du FNRS et de l’ULg de travailler pour une meilleure</w:t>
      </w:r>
      <w:r w:rsidR="001E2EE8" w:rsidRPr="008F174A">
        <w:rPr>
          <w:rFonts w:ascii="Arial" w:hAnsi="Arial" w:cs="Arial"/>
          <w:sz w:val="20"/>
          <w:szCs w:val="20"/>
        </w:rPr>
        <w:t xml:space="preserve"> valorisation de la recherche</w:t>
      </w:r>
      <w:r w:rsidR="00F858EB" w:rsidRPr="008F174A">
        <w:rPr>
          <w:rFonts w:ascii="Arial" w:hAnsi="Arial" w:cs="Arial"/>
          <w:sz w:val="20"/>
          <w:szCs w:val="20"/>
        </w:rPr>
        <w:t xml:space="preserve">, c’est pourquoi nous voulons </w:t>
      </w:r>
      <w:r w:rsidR="007D4003" w:rsidRPr="008F174A">
        <w:rPr>
          <w:rFonts w:ascii="Arial" w:hAnsi="Arial" w:cs="Arial"/>
          <w:sz w:val="20"/>
          <w:szCs w:val="20"/>
        </w:rPr>
        <w:t xml:space="preserve">entamer </w:t>
      </w:r>
      <w:r w:rsidR="00F858EB" w:rsidRPr="008F174A">
        <w:rPr>
          <w:rFonts w:ascii="Arial" w:hAnsi="Arial" w:cs="Arial"/>
          <w:sz w:val="20"/>
          <w:szCs w:val="20"/>
        </w:rPr>
        <w:t xml:space="preserve">un dialogue constructif </w:t>
      </w:r>
      <w:r w:rsidR="007C2834" w:rsidRPr="008F174A">
        <w:rPr>
          <w:rFonts w:ascii="Arial" w:hAnsi="Arial" w:cs="Arial"/>
          <w:sz w:val="20"/>
          <w:szCs w:val="20"/>
        </w:rPr>
        <w:t>et espérons</w:t>
      </w:r>
      <w:r w:rsidR="007D4003" w:rsidRPr="008F174A">
        <w:rPr>
          <w:rFonts w:ascii="Arial" w:hAnsi="Arial" w:cs="Arial"/>
          <w:sz w:val="20"/>
          <w:szCs w:val="20"/>
        </w:rPr>
        <w:t xml:space="preserve"> que nos proposition</w:t>
      </w:r>
      <w:r w:rsidR="001E2EE8" w:rsidRPr="008F174A">
        <w:rPr>
          <w:rFonts w:ascii="Arial" w:hAnsi="Arial" w:cs="Arial"/>
          <w:sz w:val="20"/>
          <w:szCs w:val="20"/>
        </w:rPr>
        <w:t>s</w:t>
      </w:r>
      <w:r w:rsidR="007D4003" w:rsidRPr="008F174A">
        <w:rPr>
          <w:rFonts w:ascii="Arial" w:hAnsi="Arial" w:cs="Arial"/>
          <w:sz w:val="20"/>
          <w:szCs w:val="20"/>
        </w:rPr>
        <w:t xml:space="preserve"> seront entendue</w:t>
      </w:r>
      <w:r w:rsidR="007C2834" w:rsidRPr="008F174A">
        <w:rPr>
          <w:rFonts w:ascii="Arial" w:hAnsi="Arial" w:cs="Arial"/>
          <w:sz w:val="20"/>
          <w:szCs w:val="20"/>
        </w:rPr>
        <w:t>s</w:t>
      </w:r>
      <w:r w:rsidR="00FB4A2B" w:rsidRPr="008F174A">
        <w:rPr>
          <w:rFonts w:ascii="Arial" w:hAnsi="Arial" w:cs="Arial"/>
          <w:sz w:val="20"/>
          <w:szCs w:val="20"/>
        </w:rPr>
        <w:t xml:space="preserve"> et discutées</w:t>
      </w:r>
      <w:r w:rsidR="007D4003" w:rsidRPr="008F174A">
        <w:rPr>
          <w:rFonts w:ascii="Arial" w:hAnsi="Arial" w:cs="Arial"/>
          <w:sz w:val="20"/>
          <w:szCs w:val="20"/>
        </w:rPr>
        <w:t xml:space="preserve">. </w:t>
      </w:r>
    </w:p>
    <w:p w14:paraId="0C6BD1CB" w14:textId="77777777" w:rsidR="0038462A" w:rsidRPr="008F174A" w:rsidRDefault="0038462A" w:rsidP="00FB4A2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F5C1ECE" w14:textId="77777777" w:rsidR="001052A3" w:rsidRPr="008F174A" w:rsidRDefault="001052A3" w:rsidP="00FB4A2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2C16984F" w14:textId="77777777" w:rsidR="001052A3" w:rsidRPr="008F174A" w:rsidRDefault="001052A3" w:rsidP="00FB4A2B">
      <w:pPr>
        <w:pStyle w:val="Paragraphedeliste"/>
        <w:numPr>
          <w:ilvl w:val="0"/>
          <w:numId w:val="8"/>
        </w:num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F174A">
        <w:rPr>
          <w:rFonts w:ascii="Arial" w:hAnsi="Arial" w:cs="Arial"/>
          <w:b/>
          <w:sz w:val="20"/>
          <w:szCs w:val="20"/>
        </w:rPr>
        <w:t>Pour un refinancement de la recherche</w:t>
      </w:r>
    </w:p>
    <w:p w14:paraId="79DDCF82" w14:textId="77777777" w:rsidR="00FB4A2B" w:rsidRPr="008F174A" w:rsidRDefault="00FB4A2B" w:rsidP="00FB4A2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D6EB300" w14:textId="4010A5BE" w:rsidR="001052A3" w:rsidRPr="008F174A" w:rsidRDefault="00BB1E4F" w:rsidP="00FB4A2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B4A2B" w:rsidRPr="008F174A">
        <w:rPr>
          <w:rFonts w:ascii="Arial" w:hAnsi="Arial" w:cs="Arial"/>
          <w:sz w:val="20"/>
          <w:szCs w:val="20"/>
        </w:rPr>
        <w:t>L’ensemble du corps scientifique</w:t>
      </w:r>
      <w:r w:rsidR="00C90044" w:rsidRPr="008F174A">
        <w:rPr>
          <w:rFonts w:ascii="Arial" w:hAnsi="Arial" w:cs="Arial"/>
          <w:sz w:val="20"/>
          <w:szCs w:val="20"/>
        </w:rPr>
        <w:t>, dont font partie</w:t>
      </w:r>
      <w:r w:rsidR="00D5535B" w:rsidRPr="008F174A">
        <w:rPr>
          <w:rFonts w:ascii="Arial" w:hAnsi="Arial" w:cs="Arial"/>
          <w:sz w:val="20"/>
          <w:szCs w:val="20"/>
        </w:rPr>
        <w:t xml:space="preserve"> à l’ULg</w:t>
      </w:r>
      <w:r w:rsidR="00C90044" w:rsidRPr="008F174A">
        <w:rPr>
          <w:rFonts w:ascii="Arial" w:hAnsi="Arial" w:cs="Arial"/>
          <w:sz w:val="20"/>
          <w:szCs w:val="20"/>
        </w:rPr>
        <w:t xml:space="preserve"> les m</w:t>
      </w:r>
      <w:r w:rsidR="00676485" w:rsidRPr="008F174A">
        <w:rPr>
          <w:rFonts w:ascii="Arial" w:hAnsi="Arial" w:cs="Arial"/>
          <w:sz w:val="20"/>
          <w:szCs w:val="20"/>
        </w:rPr>
        <w:t>a</w:t>
      </w:r>
      <w:r w:rsidR="00C90044" w:rsidRPr="008F174A">
        <w:rPr>
          <w:rFonts w:ascii="Arial" w:hAnsi="Arial" w:cs="Arial"/>
          <w:sz w:val="20"/>
          <w:szCs w:val="20"/>
        </w:rPr>
        <w:t xml:space="preserve">ndataires FNRS </w:t>
      </w:r>
      <w:r w:rsidR="00D5535B" w:rsidRPr="008F174A">
        <w:rPr>
          <w:rFonts w:ascii="Arial" w:hAnsi="Arial" w:cs="Arial"/>
          <w:sz w:val="20"/>
          <w:szCs w:val="20"/>
        </w:rPr>
        <w:t xml:space="preserve">temporaires et </w:t>
      </w:r>
      <w:r w:rsidR="00C90044" w:rsidRPr="008F174A">
        <w:rPr>
          <w:rFonts w:ascii="Arial" w:hAnsi="Arial" w:cs="Arial"/>
          <w:sz w:val="20"/>
          <w:szCs w:val="20"/>
        </w:rPr>
        <w:t>définitifs,</w:t>
      </w:r>
      <w:r w:rsidR="001052A3" w:rsidRPr="008F174A">
        <w:rPr>
          <w:rFonts w:ascii="Arial" w:hAnsi="Arial" w:cs="Arial"/>
          <w:sz w:val="20"/>
          <w:szCs w:val="20"/>
        </w:rPr>
        <w:t xml:space="preserve"> constate le manque d</w:t>
      </w:r>
      <w:r w:rsidR="007D4003" w:rsidRPr="008F174A">
        <w:rPr>
          <w:rFonts w:ascii="Arial" w:hAnsi="Arial" w:cs="Arial"/>
          <w:sz w:val="20"/>
          <w:szCs w:val="20"/>
        </w:rPr>
        <w:t>e moyen</w:t>
      </w:r>
      <w:r w:rsidR="00FB4A2B" w:rsidRPr="008F174A">
        <w:rPr>
          <w:rFonts w:ascii="Arial" w:hAnsi="Arial" w:cs="Arial"/>
          <w:sz w:val="20"/>
          <w:szCs w:val="20"/>
        </w:rPr>
        <w:t>s</w:t>
      </w:r>
      <w:r w:rsidR="007D4003" w:rsidRPr="008F174A">
        <w:rPr>
          <w:rFonts w:ascii="Arial" w:hAnsi="Arial" w:cs="Arial"/>
          <w:sz w:val="20"/>
          <w:szCs w:val="20"/>
        </w:rPr>
        <w:t xml:space="preserve"> alloué</w:t>
      </w:r>
      <w:r w:rsidR="00FB4A2B" w:rsidRPr="008F174A">
        <w:rPr>
          <w:rFonts w:ascii="Arial" w:hAnsi="Arial" w:cs="Arial"/>
          <w:sz w:val="20"/>
          <w:szCs w:val="20"/>
        </w:rPr>
        <w:t>s</w:t>
      </w:r>
      <w:r w:rsidR="001052A3" w:rsidRPr="008F174A">
        <w:rPr>
          <w:rFonts w:ascii="Arial" w:hAnsi="Arial" w:cs="Arial"/>
          <w:sz w:val="20"/>
          <w:szCs w:val="20"/>
        </w:rPr>
        <w:t xml:space="preserve"> à la recherche et la difficulté </w:t>
      </w:r>
      <w:r w:rsidR="007C2834" w:rsidRPr="008F174A">
        <w:rPr>
          <w:rFonts w:ascii="Arial" w:hAnsi="Arial" w:cs="Arial"/>
          <w:sz w:val="20"/>
          <w:szCs w:val="20"/>
        </w:rPr>
        <w:t xml:space="preserve">croissante pour </w:t>
      </w:r>
      <w:r w:rsidR="001052A3" w:rsidRPr="008F174A">
        <w:rPr>
          <w:rFonts w:ascii="Arial" w:hAnsi="Arial" w:cs="Arial"/>
          <w:sz w:val="20"/>
          <w:szCs w:val="20"/>
        </w:rPr>
        <w:t xml:space="preserve">obtenir </w:t>
      </w:r>
      <w:r w:rsidR="001E2EE8" w:rsidRPr="008F174A">
        <w:rPr>
          <w:rFonts w:ascii="Arial" w:hAnsi="Arial" w:cs="Arial"/>
          <w:sz w:val="20"/>
          <w:szCs w:val="20"/>
        </w:rPr>
        <w:t>des financements</w:t>
      </w:r>
      <w:r w:rsidR="001052A3" w:rsidRPr="008F174A">
        <w:rPr>
          <w:rFonts w:ascii="Arial" w:hAnsi="Arial" w:cs="Arial"/>
          <w:sz w:val="20"/>
          <w:szCs w:val="20"/>
        </w:rPr>
        <w:t xml:space="preserve">. </w:t>
      </w:r>
      <w:r w:rsidR="000F4A40" w:rsidRPr="008F174A">
        <w:rPr>
          <w:rFonts w:ascii="Arial" w:hAnsi="Arial" w:cs="Arial"/>
          <w:sz w:val="20"/>
          <w:szCs w:val="20"/>
        </w:rPr>
        <w:t>T</w:t>
      </w:r>
      <w:r w:rsidR="007D4003" w:rsidRPr="008F174A">
        <w:rPr>
          <w:rFonts w:ascii="Arial" w:hAnsi="Arial" w:cs="Arial"/>
          <w:sz w:val="20"/>
          <w:szCs w:val="20"/>
        </w:rPr>
        <w:t>ou</w:t>
      </w:r>
      <w:r w:rsidR="000F4A40" w:rsidRPr="008F174A">
        <w:rPr>
          <w:rFonts w:ascii="Arial" w:hAnsi="Arial" w:cs="Arial"/>
          <w:sz w:val="20"/>
          <w:szCs w:val="20"/>
        </w:rPr>
        <w:t xml:space="preserve">s les indicateurs démontrent </w:t>
      </w:r>
      <w:r w:rsidR="007D4003" w:rsidRPr="008F174A">
        <w:rPr>
          <w:rFonts w:ascii="Arial" w:hAnsi="Arial" w:cs="Arial"/>
          <w:sz w:val="20"/>
          <w:szCs w:val="20"/>
        </w:rPr>
        <w:t xml:space="preserve">cependant </w:t>
      </w:r>
      <w:r w:rsidR="000F4A40" w:rsidRPr="008F174A">
        <w:rPr>
          <w:rFonts w:ascii="Arial" w:hAnsi="Arial" w:cs="Arial"/>
          <w:sz w:val="20"/>
          <w:szCs w:val="20"/>
        </w:rPr>
        <w:t xml:space="preserve">la valeur ajoutée </w:t>
      </w:r>
      <w:r w:rsidR="00FB4A2B" w:rsidRPr="008F174A">
        <w:rPr>
          <w:rFonts w:ascii="Arial" w:hAnsi="Arial" w:cs="Arial"/>
          <w:sz w:val="20"/>
          <w:szCs w:val="20"/>
        </w:rPr>
        <w:t>de</w:t>
      </w:r>
      <w:r w:rsidR="007D4003" w:rsidRPr="008F174A">
        <w:rPr>
          <w:rFonts w:ascii="Arial" w:hAnsi="Arial" w:cs="Arial"/>
          <w:sz w:val="20"/>
          <w:szCs w:val="20"/>
        </w:rPr>
        <w:t xml:space="preserve"> la recherche appliquée </w:t>
      </w:r>
      <w:r w:rsidR="00FB4A2B" w:rsidRPr="008F174A">
        <w:rPr>
          <w:rFonts w:ascii="Arial" w:hAnsi="Arial" w:cs="Arial"/>
          <w:sz w:val="20"/>
          <w:szCs w:val="20"/>
        </w:rPr>
        <w:t xml:space="preserve">et </w:t>
      </w:r>
      <w:r w:rsidR="007D4003" w:rsidRPr="008F174A">
        <w:rPr>
          <w:rFonts w:ascii="Arial" w:hAnsi="Arial" w:cs="Arial"/>
          <w:sz w:val="20"/>
          <w:szCs w:val="20"/>
        </w:rPr>
        <w:t>de la recherche fondamentale</w:t>
      </w:r>
      <w:r w:rsidR="000F4A40" w:rsidRPr="008F174A">
        <w:rPr>
          <w:rFonts w:ascii="Arial" w:hAnsi="Arial" w:cs="Arial"/>
          <w:sz w:val="20"/>
          <w:szCs w:val="20"/>
        </w:rPr>
        <w:t xml:space="preserve">. Nous pensons qu’un des rôles majeurs du FNRS et des </w:t>
      </w:r>
      <w:r w:rsidR="00FB4A2B" w:rsidRPr="008F174A">
        <w:rPr>
          <w:rFonts w:ascii="Arial" w:hAnsi="Arial" w:cs="Arial"/>
          <w:sz w:val="20"/>
          <w:szCs w:val="20"/>
        </w:rPr>
        <w:t xml:space="preserve">universités </w:t>
      </w:r>
      <w:r w:rsidR="000F4A40" w:rsidRPr="008F174A">
        <w:rPr>
          <w:rFonts w:ascii="Arial" w:hAnsi="Arial" w:cs="Arial"/>
          <w:sz w:val="20"/>
          <w:szCs w:val="20"/>
        </w:rPr>
        <w:t xml:space="preserve">est de plaider pour un refinancement de la recherche auprès des autorités </w:t>
      </w:r>
      <w:r w:rsidR="000F4A40" w:rsidRPr="008F174A">
        <w:rPr>
          <w:rFonts w:ascii="Arial" w:hAnsi="Arial" w:cs="Arial"/>
          <w:sz w:val="20"/>
          <w:szCs w:val="20"/>
        </w:rPr>
        <w:lastRenderedPageBreak/>
        <w:t xml:space="preserve">gouvernementales belges </w:t>
      </w:r>
      <w:r w:rsidR="00C90044" w:rsidRPr="008F174A">
        <w:rPr>
          <w:rFonts w:ascii="Arial" w:hAnsi="Arial" w:cs="Arial"/>
          <w:sz w:val="20"/>
          <w:szCs w:val="20"/>
        </w:rPr>
        <w:t xml:space="preserve"> et ce, </w:t>
      </w:r>
      <w:r w:rsidR="000F4A40" w:rsidRPr="008F174A">
        <w:rPr>
          <w:rFonts w:ascii="Arial" w:hAnsi="Arial" w:cs="Arial"/>
          <w:sz w:val="20"/>
          <w:szCs w:val="20"/>
        </w:rPr>
        <w:t xml:space="preserve">à tous les niveaux de pouvoir. Nous ne pouvons qu’encourager les efforts du FNRS et de l’ULg </w:t>
      </w:r>
      <w:r w:rsidR="001E2EE8" w:rsidRPr="008F174A">
        <w:rPr>
          <w:rFonts w:ascii="Arial" w:hAnsi="Arial" w:cs="Arial"/>
          <w:sz w:val="20"/>
          <w:szCs w:val="20"/>
        </w:rPr>
        <w:t>en ce sens</w:t>
      </w:r>
      <w:r w:rsidR="000F4A40" w:rsidRPr="008F174A">
        <w:rPr>
          <w:rFonts w:ascii="Arial" w:hAnsi="Arial" w:cs="Arial"/>
          <w:sz w:val="20"/>
          <w:szCs w:val="20"/>
        </w:rPr>
        <w:t>.</w:t>
      </w:r>
    </w:p>
    <w:p w14:paraId="2AD5DBBF" w14:textId="77777777" w:rsidR="00F858EB" w:rsidRPr="008F174A" w:rsidRDefault="00F858EB" w:rsidP="00FB4A2B">
      <w:pPr>
        <w:spacing w:after="0"/>
        <w:ind w:left="-360"/>
        <w:jc w:val="both"/>
        <w:rPr>
          <w:rFonts w:ascii="Arial" w:hAnsi="Arial" w:cs="Arial"/>
          <w:sz w:val="20"/>
          <w:szCs w:val="20"/>
        </w:rPr>
      </w:pPr>
    </w:p>
    <w:p w14:paraId="695BF292" w14:textId="77777777" w:rsidR="0038462A" w:rsidRPr="008F174A" w:rsidRDefault="009B7BA0" w:rsidP="00FB4A2B">
      <w:pPr>
        <w:pStyle w:val="Paragraphedeliste"/>
        <w:numPr>
          <w:ilvl w:val="0"/>
          <w:numId w:val="8"/>
        </w:num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F174A">
        <w:rPr>
          <w:rFonts w:ascii="Arial" w:hAnsi="Arial" w:cs="Arial"/>
          <w:b/>
          <w:sz w:val="20"/>
          <w:szCs w:val="20"/>
        </w:rPr>
        <w:t>Modification de la balance CDR/</w:t>
      </w:r>
      <w:r w:rsidR="0076047C" w:rsidRPr="008F174A">
        <w:rPr>
          <w:rFonts w:ascii="Arial" w:hAnsi="Arial" w:cs="Arial"/>
          <w:b/>
          <w:sz w:val="20"/>
          <w:szCs w:val="20"/>
        </w:rPr>
        <w:t>PDR</w:t>
      </w:r>
    </w:p>
    <w:p w14:paraId="0775B01F" w14:textId="77777777" w:rsidR="00FB4A2B" w:rsidRPr="008F174A" w:rsidRDefault="00FB4A2B" w:rsidP="007E4E7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8F24A03" w14:textId="59B34D4D" w:rsidR="0038462A" w:rsidRPr="008F174A" w:rsidRDefault="00BB1E4F" w:rsidP="007E4E7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4003" w:rsidRPr="008F174A">
        <w:rPr>
          <w:rFonts w:ascii="Arial" w:hAnsi="Arial" w:cs="Arial"/>
          <w:sz w:val="20"/>
          <w:szCs w:val="20"/>
        </w:rPr>
        <w:t>L</w:t>
      </w:r>
      <w:r w:rsidR="0038462A" w:rsidRPr="008F174A">
        <w:rPr>
          <w:rFonts w:ascii="Arial" w:hAnsi="Arial" w:cs="Arial"/>
          <w:sz w:val="20"/>
          <w:szCs w:val="20"/>
        </w:rPr>
        <w:t xml:space="preserve">e F.R.S.-FNRS finance l’essentiel des projets de recherche via les instruments PDR, CDR, MIS, EQP et Gros EQP. Sur les 534 projets soumis </w:t>
      </w:r>
      <w:r w:rsidR="007E2639" w:rsidRPr="008F174A">
        <w:rPr>
          <w:rFonts w:ascii="Arial" w:hAnsi="Arial" w:cs="Arial"/>
          <w:sz w:val="20"/>
          <w:szCs w:val="20"/>
        </w:rPr>
        <w:t xml:space="preserve">lors de l’appel 2013 </w:t>
      </w:r>
      <w:r w:rsidR="0038462A" w:rsidRPr="008F174A">
        <w:rPr>
          <w:rFonts w:ascii="Arial" w:hAnsi="Arial" w:cs="Arial"/>
          <w:sz w:val="20"/>
          <w:szCs w:val="20"/>
        </w:rPr>
        <w:t>(304 PDR, 141 CDR, 42 EQP, 47 nouveaux MIS), les taux de succès des demandes ont été de 31% pour les PDR, 43% pour les CDR, 26% pour les EQP et 15% pour les nouveaux MIS</w:t>
      </w:r>
      <w:r w:rsidR="00FB4A2B" w:rsidRPr="008F174A">
        <w:rPr>
          <w:rFonts w:ascii="Arial" w:hAnsi="Arial" w:cs="Arial"/>
          <w:sz w:val="20"/>
          <w:szCs w:val="20"/>
        </w:rPr>
        <w:t>. C</w:t>
      </w:r>
      <w:r w:rsidR="007E2639" w:rsidRPr="008F174A">
        <w:rPr>
          <w:rFonts w:ascii="Arial" w:hAnsi="Arial" w:cs="Arial"/>
          <w:sz w:val="20"/>
          <w:szCs w:val="20"/>
        </w:rPr>
        <w:t xml:space="preserve">es chiffres sont similaires </w:t>
      </w:r>
      <w:r w:rsidR="00F20618" w:rsidRPr="008F174A">
        <w:rPr>
          <w:rFonts w:ascii="Arial" w:hAnsi="Arial" w:cs="Arial"/>
          <w:sz w:val="20"/>
          <w:szCs w:val="20"/>
        </w:rPr>
        <w:t>à ceux qui nous ont été présentés pour l’année</w:t>
      </w:r>
      <w:r w:rsidR="007E2639" w:rsidRPr="008F174A">
        <w:rPr>
          <w:rFonts w:ascii="Arial" w:hAnsi="Arial" w:cs="Arial"/>
          <w:sz w:val="20"/>
          <w:szCs w:val="20"/>
        </w:rPr>
        <w:t xml:space="preserve"> 2014</w:t>
      </w:r>
      <w:r w:rsidR="00F20618" w:rsidRPr="008F174A">
        <w:rPr>
          <w:rFonts w:ascii="Arial" w:hAnsi="Arial" w:cs="Arial"/>
          <w:sz w:val="20"/>
          <w:szCs w:val="20"/>
        </w:rPr>
        <w:t xml:space="preserve"> (V. Halloin, mai 2015</w:t>
      </w:r>
      <w:r w:rsidR="007E2639" w:rsidRPr="008F174A">
        <w:rPr>
          <w:rFonts w:ascii="Arial" w:hAnsi="Arial" w:cs="Arial"/>
          <w:sz w:val="20"/>
          <w:szCs w:val="20"/>
        </w:rPr>
        <w:t>)</w:t>
      </w:r>
      <w:r w:rsidR="0038462A" w:rsidRPr="008F174A">
        <w:rPr>
          <w:rFonts w:ascii="Arial" w:hAnsi="Arial" w:cs="Arial"/>
          <w:sz w:val="20"/>
          <w:szCs w:val="20"/>
        </w:rPr>
        <w:t xml:space="preserve">. </w:t>
      </w:r>
      <w:r w:rsidR="00F20618" w:rsidRPr="008F174A">
        <w:rPr>
          <w:rFonts w:ascii="Arial" w:hAnsi="Arial" w:cs="Arial"/>
          <w:sz w:val="20"/>
          <w:szCs w:val="20"/>
        </w:rPr>
        <w:t xml:space="preserve">Nous constatons que la réforme de ces instruments a été accompagnée d’une baisse significative des taux de succès, puisque lors des années antérieures à 2010, ceux-ci s’établissaient autour de 60 à 80%. Dans un même temps, les projets </w:t>
      </w:r>
      <w:r w:rsidR="00334308">
        <w:rPr>
          <w:rFonts w:ascii="Arial" w:hAnsi="Arial" w:cs="Arial"/>
          <w:sz w:val="20"/>
          <w:szCs w:val="20"/>
        </w:rPr>
        <w:t>ont été davantage</w:t>
      </w:r>
      <w:r w:rsidR="00F20618" w:rsidRPr="008F174A">
        <w:rPr>
          <w:rFonts w:ascii="Arial" w:hAnsi="Arial" w:cs="Arial"/>
          <w:sz w:val="20"/>
          <w:szCs w:val="20"/>
        </w:rPr>
        <w:t xml:space="preserve"> financ</w:t>
      </w:r>
      <w:r w:rsidR="00334308">
        <w:rPr>
          <w:rFonts w:ascii="Arial" w:hAnsi="Arial" w:cs="Arial"/>
          <w:sz w:val="20"/>
          <w:szCs w:val="20"/>
        </w:rPr>
        <w:t>és</w:t>
      </w:r>
      <w:r w:rsidR="00F20618" w:rsidRPr="008F174A">
        <w:rPr>
          <w:rFonts w:ascii="Arial" w:hAnsi="Arial" w:cs="Arial"/>
          <w:sz w:val="20"/>
          <w:szCs w:val="20"/>
        </w:rPr>
        <w:t xml:space="preserve"> à </w:t>
      </w:r>
      <w:r w:rsidR="00D5535B" w:rsidRPr="008F174A">
        <w:rPr>
          <w:rFonts w:ascii="Arial" w:hAnsi="Arial" w:cs="Arial"/>
          <w:sz w:val="20"/>
          <w:szCs w:val="20"/>
        </w:rPr>
        <w:t xml:space="preserve">hauteur de </w:t>
      </w:r>
      <w:r w:rsidR="00F20618" w:rsidRPr="008F174A">
        <w:rPr>
          <w:rFonts w:ascii="Arial" w:hAnsi="Arial" w:cs="Arial"/>
          <w:sz w:val="20"/>
          <w:szCs w:val="20"/>
        </w:rPr>
        <w:t xml:space="preserve">100% </w:t>
      </w:r>
      <w:r w:rsidR="00D5535B" w:rsidRPr="008F174A">
        <w:rPr>
          <w:rFonts w:ascii="Arial" w:hAnsi="Arial" w:cs="Arial"/>
          <w:sz w:val="20"/>
          <w:szCs w:val="20"/>
        </w:rPr>
        <w:t>du</w:t>
      </w:r>
      <w:r w:rsidR="00F20618" w:rsidRPr="008F174A">
        <w:rPr>
          <w:rFonts w:ascii="Arial" w:hAnsi="Arial" w:cs="Arial"/>
          <w:sz w:val="20"/>
          <w:szCs w:val="20"/>
        </w:rPr>
        <w:t xml:space="preserve"> budget demandé, alors qu’antérieurement les sommes allouées étaient </w:t>
      </w:r>
      <w:r w:rsidR="001E2EE8" w:rsidRPr="008F174A">
        <w:rPr>
          <w:rFonts w:ascii="Arial" w:hAnsi="Arial" w:cs="Arial"/>
          <w:sz w:val="20"/>
          <w:szCs w:val="20"/>
        </w:rPr>
        <w:t>souvent réduites</w:t>
      </w:r>
      <w:r w:rsidR="00D5535B" w:rsidRPr="008F174A">
        <w:rPr>
          <w:rFonts w:ascii="Arial" w:hAnsi="Arial" w:cs="Arial"/>
          <w:sz w:val="20"/>
          <w:szCs w:val="20"/>
        </w:rPr>
        <w:t xml:space="preserve"> (jusqu’à 50%)</w:t>
      </w:r>
      <w:r w:rsidR="00F20618" w:rsidRPr="008F174A">
        <w:rPr>
          <w:rFonts w:ascii="Arial" w:hAnsi="Arial" w:cs="Arial"/>
          <w:sz w:val="20"/>
          <w:szCs w:val="20"/>
        </w:rPr>
        <w:t xml:space="preserve">. </w:t>
      </w:r>
      <w:r w:rsidR="0038462A" w:rsidRPr="008F174A">
        <w:rPr>
          <w:rFonts w:ascii="Arial" w:hAnsi="Arial" w:cs="Arial"/>
          <w:sz w:val="20"/>
          <w:szCs w:val="20"/>
        </w:rPr>
        <w:t>D’après nos estimations</w:t>
      </w:r>
      <w:r w:rsidR="001E2EE8" w:rsidRPr="008F174A">
        <w:rPr>
          <w:rFonts w:ascii="Arial" w:hAnsi="Arial" w:cs="Arial"/>
          <w:sz w:val="20"/>
          <w:szCs w:val="20"/>
        </w:rPr>
        <w:t xml:space="preserve"> –</w:t>
      </w:r>
      <w:r w:rsidR="0038462A" w:rsidRPr="008F174A">
        <w:rPr>
          <w:rFonts w:ascii="Arial" w:hAnsi="Arial" w:cs="Arial"/>
          <w:sz w:val="20"/>
          <w:szCs w:val="20"/>
        </w:rPr>
        <w:t xml:space="preserve"> basées sur le</w:t>
      </w:r>
      <w:r w:rsidR="00F20618" w:rsidRPr="008F174A">
        <w:rPr>
          <w:rFonts w:ascii="Arial" w:hAnsi="Arial" w:cs="Arial"/>
          <w:sz w:val="20"/>
          <w:szCs w:val="20"/>
        </w:rPr>
        <w:t xml:space="preserve"> </w:t>
      </w:r>
      <w:r w:rsidR="0038462A" w:rsidRPr="008F174A">
        <w:rPr>
          <w:rFonts w:ascii="Arial" w:hAnsi="Arial" w:cs="Arial"/>
          <w:sz w:val="20"/>
          <w:szCs w:val="20"/>
        </w:rPr>
        <w:t xml:space="preserve">nombre de projets acceptés et </w:t>
      </w:r>
      <w:r w:rsidR="00F20618" w:rsidRPr="008F174A">
        <w:rPr>
          <w:rFonts w:ascii="Arial" w:hAnsi="Arial" w:cs="Arial"/>
          <w:sz w:val="20"/>
          <w:szCs w:val="20"/>
        </w:rPr>
        <w:t xml:space="preserve">les </w:t>
      </w:r>
      <w:r w:rsidR="0038462A" w:rsidRPr="008F174A">
        <w:rPr>
          <w:rFonts w:ascii="Arial" w:hAnsi="Arial" w:cs="Arial"/>
          <w:sz w:val="20"/>
          <w:szCs w:val="20"/>
        </w:rPr>
        <w:t>montants totaux des projets soumis par instrument</w:t>
      </w:r>
      <w:r w:rsidR="001E2EE8" w:rsidRPr="008F174A">
        <w:rPr>
          <w:rFonts w:ascii="Arial" w:hAnsi="Arial" w:cs="Arial"/>
          <w:sz w:val="20"/>
          <w:szCs w:val="20"/>
        </w:rPr>
        <w:t xml:space="preserve"> –</w:t>
      </w:r>
      <w:r w:rsidR="0038462A" w:rsidRPr="008F174A">
        <w:rPr>
          <w:rFonts w:ascii="Arial" w:hAnsi="Arial" w:cs="Arial"/>
          <w:sz w:val="20"/>
          <w:szCs w:val="20"/>
        </w:rPr>
        <w:t xml:space="preserve">, le budget total alloué se répartit </w:t>
      </w:r>
      <w:r w:rsidR="001E2EE8" w:rsidRPr="008F174A">
        <w:rPr>
          <w:rFonts w:ascii="Arial" w:hAnsi="Arial" w:cs="Arial"/>
          <w:sz w:val="20"/>
          <w:szCs w:val="20"/>
        </w:rPr>
        <w:t>comme suit :</w:t>
      </w:r>
      <w:r w:rsidR="0038462A" w:rsidRPr="008F174A">
        <w:rPr>
          <w:rFonts w:ascii="Arial" w:hAnsi="Arial" w:cs="Arial"/>
          <w:sz w:val="20"/>
          <w:szCs w:val="20"/>
        </w:rPr>
        <w:t xml:space="preserve"> 85% pour les PDR, 4% pour les CDR, 4% pour les EQP et 7% pour les nouveaux MIS.</w:t>
      </w:r>
    </w:p>
    <w:p w14:paraId="120E2A23" w14:textId="77777777" w:rsidR="00FB4A2B" w:rsidRPr="008F174A" w:rsidRDefault="00FB4A2B" w:rsidP="007E4E7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4733A69" w14:textId="4EA976A9" w:rsidR="0038462A" w:rsidRPr="008F174A" w:rsidRDefault="00BB1E4F" w:rsidP="007E4E71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20618" w:rsidRPr="008F174A">
        <w:rPr>
          <w:rFonts w:ascii="Arial" w:hAnsi="Arial" w:cs="Arial"/>
          <w:sz w:val="20"/>
          <w:szCs w:val="20"/>
        </w:rPr>
        <w:t>Paradoxalement,</w:t>
      </w:r>
      <w:r w:rsidR="009B7BA0" w:rsidRPr="008F174A">
        <w:rPr>
          <w:rFonts w:ascii="Arial" w:hAnsi="Arial" w:cs="Arial"/>
          <w:sz w:val="20"/>
          <w:szCs w:val="20"/>
        </w:rPr>
        <w:t xml:space="preserve"> la grande majorité des projets est jugée de très bonne qualité (A)</w:t>
      </w:r>
      <w:r w:rsidR="00F20618" w:rsidRPr="008F174A">
        <w:rPr>
          <w:rFonts w:ascii="Arial" w:hAnsi="Arial" w:cs="Arial"/>
          <w:sz w:val="20"/>
          <w:szCs w:val="20"/>
        </w:rPr>
        <w:t xml:space="preserve"> par les autorités et les experts</w:t>
      </w:r>
      <w:r w:rsidR="009B7BA0" w:rsidRPr="008F174A">
        <w:rPr>
          <w:rFonts w:ascii="Arial" w:hAnsi="Arial" w:cs="Arial"/>
          <w:sz w:val="20"/>
          <w:szCs w:val="20"/>
        </w:rPr>
        <w:t xml:space="preserve">, ce qui </w:t>
      </w:r>
      <w:r w:rsidR="007E2639" w:rsidRPr="008F174A">
        <w:rPr>
          <w:rFonts w:ascii="Arial" w:hAnsi="Arial" w:cs="Arial"/>
          <w:sz w:val="20"/>
          <w:szCs w:val="20"/>
        </w:rPr>
        <w:t xml:space="preserve">implique </w:t>
      </w:r>
      <w:r w:rsidR="0038462A" w:rsidRPr="008F174A">
        <w:rPr>
          <w:rFonts w:ascii="Arial" w:hAnsi="Arial" w:cs="Arial"/>
          <w:sz w:val="20"/>
          <w:szCs w:val="20"/>
        </w:rPr>
        <w:t xml:space="preserve">que </w:t>
      </w:r>
      <w:r w:rsidR="00F20618" w:rsidRPr="008F174A">
        <w:rPr>
          <w:rFonts w:ascii="Arial" w:hAnsi="Arial" w:cs="Arial"/>
          <w:bCs/>
          <w:sz w:val="20"/>
          <w:szCs w:val="20"/>
        </w:rPr>
        <w:t>de nombreux</w:t>
      </w:r>
      <w:r w:rsidR="0038462A" w:rsidRPr="008F174A">
        <w:rPr>
          <w:rFonts w:ascii="Arial" w:hAnsi="Arial" w:cs="Arial"/>
          <w:bCs/>
          <w:sz w:val="20"/>
          <w:szCs w:val="20"/>
        </w:rPr>
        <w:t xml:space="preserve"> </w:t>
      </w:r>
      <w:r w:rsidR="00F20618" w:rsidRPr="008F174A">
        <w:rPr>
          <w:rFonts w:ascii="Arial" w:hAnsi="Arial" w:cs="Arial"/>
          <w:bCs/>
          <w:sz w:val="20"/>
          <w:szCs w:val="20"/>
        </w:rPr>
        <w:t xml:space="preserve">projets </w:t>
      </w:r>
      <w:r w:rsidR="0038462A" w:rsidRPr="008F174A">
        <w:rPr>
          <w:rFonts w:ascii="Arial" w:hAnsi="Arial" w:cs="Arial"/>
          <w:bCs/>
          <w:sz w:val="20"/>
          <w:szCs w:val="20"/>
        </w:rPr>
        <w:t xml:space="preserve">ayant </w:t>
      </w:r>
      <w:r w:rsidR="007E2639" w:rsidRPr="008F174A">
        <w:rPr>
          <w:rFonts w:ascii="Arial" w:hAnsi="Arial" w:cs="Arial"/>
          <w:bCs/>
          <w:sz w:val="20"/>
          <w:szCs w:val="20"/>
        </w:rPr>
        <w:t xml:space="preserve">obtenu un </w:t>
      </w:r>
      <w:r w:rsidR="00F20618" w:rsidRPr="008F174A">
        <w:rPr>
          <w:rFonts w:ascii="Arial" w:hAnsi="Arial" w:cs="Arial"/>
          <w:bCs/>
          <w:sz w:val="20"/>
          <w:szCs w:val="20"/>
        </w:rPr>
        <w:t>« </w:t>
      </w:r>
      <w:r w:rsidR="007E2639" w:rsidRPr="008F174A">
        <w:rPr>
          <w:rFonts w:ascii="Arial" w:hAnsi="Arial" w:cs="Arial"/>
          <w:bCs/>
          <w:sz w:val="20"/>
          <w:szCs w:val="20"/>
        </w:rPr>
        <w:t>A</w:t>
      </w:r>
      <w:r w:rsidR="00F20618" w:rsidRPr="008F174A">
        <w:rPr>
          <w:rFonts w:ascii="Arial" w:hAnsi="Arial" w:cs="Arial"/>
          <w:bCs/>
          <w:sz w:val="20"/>
          <w:szCs w:val="20"/>
        </w:rPr>
        <w:t> »</w:t>
      </w:r>
      <w:r w:rsidR="007E2639" w:rsidRPr="008F174A">
        <w:rPr>
          <w:rFonts w:ascii="Arial" w:hAnsi="Arial" w:cs="Arial"/>
          <w:bCs/>
          <w:sz w:val="20"/>
          <w:szCs w:val="20"/>
        </w:rPr>
        <w:t xml:space="preserve"> </w:t>
      </w:r>
      <w:r w:rsidR="0038462A" w:rsidRPr="008F174A">
        <w:rPr>
          <w:rFonts w:ascii="Arial" w:hAnsi="Arial" w:cs="Arial"/>
          <w:bCs/>
          <w:sz w:val="20"/>
          <w:szCs w:val="20"/>
        </w:rPr>
        <w:t>n’obtiennent pas de financement</w:t>
      </w:r>
      <w:r w:rsidR="007E2639" w:rsidRPr="008F174A">
        <w:rPr>
          <w:rFonts w:ascii="Arial" w:hAnsi="Arial" w:cs="Arial"/>
          <w:bCs/>
          <w:sz w:val="20"/>
          <w:szCs w:val="20"/>
        </w:rPr>
        <w:t>.</w:t>
      </w:r>
      <w:r w:rsidR="0038462A" w:rsidRPr="008F174A">
        <w:rPr>
          <w:rFonts w:ascii="Arial" w:hAnsi="Arial" w:cs="Arial"/>
          <w:bCs/>
          <w:sz w:val="20"/>
          <w:szCs w:val="20"/>
        </w:rPr>
        <w:t xml:space="preserve"> </w:t>
      </w:r>
      <w:r w:rsidR="00F20618" w:rsidRPr="008F174A">
        <w:rPr>
          <w:rFonts w:ascii="Arial" w:hAnsi="Arial" w:cs="Arial"/>
          <w:bCs/>
          <w:sz w:val="20"/>
          <w:szCs w:val="20"/>
        </w:rPr>
        <w:t>Cette problématique est amplifiée par</w:t>
      </w:r>
      <w:r w:rsidR="007E2639" w:rsidRPr="008F174A">
        <w:rPr>
          <w:rFonts w:ascii="Arial" w:hAnsi="Arial" w:cs="Arial"/>
          <w:bCs/>
          <w:sz w:val="20"/>
          <w:szCs w:val="20"/>
        </w:rPr>
        <w:t xml:space="preserve"> l’absence de crédits récurrents pour la plupart des chercheurs en FWB</w:t>
      </w:r>
      <w:r w:rsidR="007E2639" w:rsidRPr="008F174A">
        <w:rPr>
          <w:rFonts w:ascii="Arial" w:hAnsi="Arial" w:cs="Arial"/>
          <w:sz w:val="20"/>
          <w:szCs w:val="20"/>
        </w:rPr>
        <w:t xml:space="preserve">. </w:t>
      </w:r>
      <w:r w:rsidR="0076047C" w:rsidRPr="008F174A">
        <w:rPr>
          <w:rFonts w:ascii="Arial" w:hAnsi="Arial" w:cs="Arial"/>
          <w:sz w:val="20"/>
          <w:szCs w:val="20"/>
        </w:rPr>
        <w:t xml:space="preserve">Nous </w:t>
      </w:r>
      <w:r w:rsidR="00F20618" w:rsidRPr="008F174A">
        <w:rPr>
          <w:rFonts w:ascii="Arial" w:hAnsi="Arial" w:cs="Arial"/>
          <w:sz w:val="20"/>
          <w:szCs w:val="20"/>
        </w:rPr>
        <w:t xml:space="preserve">estimons que </w:t>
      </w:r>
      <w:r w:rsidR="00545551" w:rsidRPr="008F174A">
        <w:rPr>
          <w:rFonts w:ascii="Arial" w:hAnsi="Arial" w:cs="Arial"/>
          <w:sz w:val="20"/>
          <w:szCs w:val="20"/>
        </w:rPr>
        <w:t xml:space="preserve">l’inadéquation entre le nombre et la qualité des projets d’une part, et les ressources disponibles d’autre part, est hautement préjudiciable </w:t>
      </w:r>
      <w:r w:rsidR="00545551" w:rsidRPr="008F174A">
        <w:rPr>
          <w:rFonts w:ascii="Arial" w:hAnsi="Arial" w:cs="Arial"/>
          <w:i/>
          <w:sz w:val="20"/>
          <w:szCs w:val="20"/>
        </w:rPr>
        <w:t>pour les promoteurs</w:t>
      </w:r>
      <w:r w:rsidR="00545551" w:rsidRPr="008F174A">
        <w:rPr>
          <w:rFonts w:ascii="Arial" w:hAnsi="Arial" w:cs="Arial"/>
          <w:sz w:val="20"/>
          <w:szCs w:val="20"/>
        </w:rPr>
        <w:t xml:space="preserve"> dont l’investissement « à perte » est considérable, </w:t>
      </w:r>
      <w:r w:rsidR="00545551" w:rsidRPr="008F174A">
        <w:rPr>
          <w:rFonts w:ascii="Arial" w:hAnsi="Arial" w:cs="Arial"/>
          <w:i/>
          <w:sz w:val="20"/>
          <w:szCs w:val="20"/>
        </w:rPr>
        <w:t>pour les institutions</w:t>
      </w:r>
      <w:r w:rsidR="00545551" w:rsidRPr="008F174A">
        <w:rPr>
          <w:rFonts w:ascii="Arial" w:hAnsi="Arial" w:cs="Arial"/>
          <w:sz w:val="20"/>
          <w:szCs w:val="20"/>
        </w:rPr>
        <w:t xml:space="preserve"> qui ne bénéficient pas du potentiel des projets déposés et </w:t>
      </w:r>
      <w:r w:rsidR="00545551" w:rsidRPr="008F174A">
        <w:rPr>
          <w:rFonts w:ascii="Arial" w:hAnsi="Arial" w:cs="Arial"/>
          <w:i/>
          <w:sz w:val="20"/>
          <w:szCs w:val="20"/>
        </w:rPr>
        <w:t>pour les experts</w:t>
      </w:r>
      <w:r w:rsidR="00545551" w:rsidRPr="008F174A">
        <w:rPr>
          <w:rFonts w:ascii="Arial" w:hAnsi="Arial" w:cs="Arial"/>
          <w:sz w:val="20"/>
          <w:szCs w:val="20"/>
        </w:rPr>
        <w:t xml:space="preserve"> qui </w:t>
      </w:r>
      <w:r w:rsidR="001E2EE8" w:rsidRPr="008F174A">
        <w:rPr>
          <w:rFonts w:ascii="Arial" w:hAnsi="Arial" w:cs="Arial"/>
          <w:sz w:val="20"/>
          <w:szCs w:val="20"/>
        </w:rPr>
        <w:t>consacrent beaucoup de temps et d’</w:t>
      </w:r>
      <w:r w:rsidR="00545551" w:rsidRPr="008F174A">
        <w:rPr>
          <w:rFonts w:ascii="Arial" w:hAnsi="Arial" w:cs="Arial"/>
          <w:sz w:val="20"/>
          <w:szCs w:val="20"/>
        </w:rPr>
        <w:t xml:space="preserve">énergie à évaluer et </w:t>
      </w:r>
      <w:r w:rsidR="001E2EE8" w:rsidRPr="008F174A">
        <w:rPr>
          <w:rFonts w:ascii="Arial" w:hAnsi="Arial" w:cs="Arial"/>
          <w:sz w:val="20"/>
          <w:szCs w:val="20"/>
        </w:rPr>
        <w:t>à classer</w:t>
      </w:r>
      <w:r w:rsidR="00545551" w:rsidRPr="008F174A">
        <w:rPr>
          <w:rFonts w:ascii="Arial" w:hAnsi="Arial" w:cs="Arial"/>
          <w:sz w:val="20"/>
          <w:szCs w:val="20"/>
        </w:rPr>
        <w:t xml:space="preserve"> les projets.</w:t>
      </w:r>
      <w:r w:rsidR="00545551" w:rsidRPr="008F174A" w:rsidDel="00545551">
        <w:rPr>
          <w:rFonts w:ascii="Arial" w:hAnsi="Arial" w:cs="Arial"/>
          <w:sz w:val="20"/>
          <w:szCs w:val="20"/>
        </w:rPr>
        <w:t xml:space="preserve"> </w:t>
      </w:r>
      <w:r w:rsidR="001E2EE8" w:rsidRPr="008F174A">
        <w:rPr>
          <w:rFonts w:ascii="Arial" w:hAnsi="Arial" w:cs="Arial"/>
          <w:bCs/>
          <w:sz w:val="20"/>
          <w:szCs w:val="20"/>
        </w:rPr>
        <w:t>Cette inadéquation</w:t>
      </w:r>
      <w:r w:rsidR="0038462A" w:rsidRPr="008F174A">
        <w:rPr>
          <w:rFonts w:ascii="Arial" w:hAnsi="Arial" w:cs="Arial"/>
          <w:bCs/>
          <w:sz w:val="20"/>
          <w:szCs w:val="20"/>
        </w:rPr>
        <w:t xml:space="preserve"> compromet de surcroît la carrière de</w:t>
      </w:r>
      <w:r w:rsidR="00D5535B" w:rsidRPr="008F174A">
        <w:rPr>
          <w:rFonts w:ascii="Arial" w:hAnsi="Arial" w:cs="Arial"/>
          <w:bCs/>
          <w:sz w:val="20"/>
          <w:szCs w:val="20"/>
        </w:rPr>
        <w:t>s</w:t>
      </w:r>
      <w:r w:rsidR="0038462A" w:rsidRPr="008F174A">
        <w:rPr>
          <w:rFonts w:ascii="Arial" w:hAnsi="Arial" w:cs="Arial"/>
          <w:bCs/>
          <w:sz w:val="20"/>
          <w:szCs w:val="20"/>
        </w:rPr>
        <w:t xml:space="preserve"> chercheurs</w:t>
      </w:r>
      <w:r w:rsidR="00D5535B" w:rsidRPr="008F174A">
        <w:rPr>
          <w:rFonts w:ascii="Arial" w:hAnsi="Arial" w:cs="Arial"/>
          <w:bCs/>
          <w:sz w:val="20"/>
          <w:szCs w:val="20"/>
        </w:rPr>
        <w:t xml:space="preserve"> concernés</w:t>
      </w:r>
      <w:r w:rsidR="0038462A" w:rsidRPr="008F174A">
        <w:rPr>
          <w:rFonts w:ascii="Arial" w:hAnsi="Arial" w:cs="Arial"/>
          <w:bCs/>
          <w:sz w:val="20"/>
          <w:szCs w:val="20"/>
        </w:rPr>
        <w:t xml:space="preserve"> qui risquent de se démotiver, et </w:t>
      </w:r>
      <w:r w:rsidR="00545551" w:rsidRPr="008F174A">
        <w:rPr>
          <w:rFonts w:ascii="Arial" w:hAnsi="Arial" w:cs="Arial"/>
          <w:bCs/>
          <w:sz w:val="20"/>
          <w:szCs w:val="20"/>
        </w:rPr>
        <w:t>d’être marginalisé</w:t>
      </w:r>
      <w:r w:rsidR="001E2EE8" w:rsidRPr="008F174A">
        <w:rPr>
          <w:rFonts w:ascii="Arial" w:hAnsi="Arial" w:cs="Arial"/>
          <w:bCs/>
          <w:sz w:val="20"/>
          <w:szCs w:val="20"/>
        </w:rPr>
        <w:t>s</w:t>
      </w:r>
      <w:r w:rsidR="00545551" w:rsidRPr="008F174A">
        <w:rPr>
          <w:rFonts w:ascii="Arial" w:hAnsi="Arial" w:cs="Arial"/>
          <w:bCs/>
          <w:sz w:val="20"/>
          <w:szCs w:val="20"/>
        </w:rPr>
        <w:t xml:space="preserve"> dans le contexte</w:t>
      </w:r>
      <w:r w:rsidR="0038462A" w:rsidRPr="008F174A">
        <w:rPr>
          <w:rFonts w:ascii="Arial" w:hAnsi="Arial" w:cs="Arial"/>
          <w:bCs/>
          <w:sz w:val="20"/>
          <w:szCs w:val="20"/>
        </w:rPr>
        <w:t xml:space="preserve"> hautement compétitif de la recherche.</w:t>
      </w:r>
      <w:r w:rsidR="00545551" w:rsidRPr="008F174A">
        <w:rPr>
          <w:rFonts w:ascii="Arial" w:hAnsi="Arial" w:cs="Arial"/>
          <w:bCs/>
          <w:sz w:val="20"/>
          <w:szCs w:val="20"/>
        </w:rPr>
        <w:t xml:space="preserve"> Nous estimons que le taux de réussite dans ces instruments n’est désormais plus suffisant pour un fonctionnement optimal du système.</w:t>
      </w:r>
    </w:p>
    <w:p w14:paraId="1394A2BE" w14:textId="77777777" w:rsidR="00FB4A2B" w:rsidRPr="008F174A" w:rsidRDefault="00FB4A2B" w:rsidP="007E4E71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8340945" w14:textId="563A1C9E" w:rsidR="00FB4A2B" w:rsidRPr="008F174A" w:rsidRDefault="00BB1E4F" w:rsidP="007E4E7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B7BA0" w:rsidRPr="008F174A">
        <w:rPr>
          <w:rFonts w:ascii="Arial" w:hAnsi="Arial" w:cs="Arial"/>
          <w:sz w:val="20"/>
          <w:szCs w:val="20"/>
        </w:rPr>
        <w:t>D’après le guide évaluateur du F.R.S.-FNRS</w:t>
      </w:r>
      <w:r w:rsidR="00545551" w:rsidRPr="008F174A">
        <w:rPr>
          <w:rFonts w:ascii="Arial" w:hAnsi="Arial" w:cs="Arial"/>
          <w:sz w:val="20"/>
          <w:szCs w:val="20"/>
        </w:rPr>
        <w:t>,</w:t>
      </w:r>
      <w:r w:rsidR="009B7BA0" w:rsidRPr="008F174A">
        <w:rPr>
          <w:rFonts w:ascii="Arial" w:hAnsi="Arial" w:cs="Arial"/>
          <w:sz w:val="20"/>
          <w:szCs w:val="20"/>
        </w:rPr>
        <w:t xml:space="preserve"> l’instrument CDR vise à « </w:t>
      </w:r>
      <w:r w:rsidR="009B7BA0" w:rsidRPr="008F174A">
        <w:rPr>
          <w:rFonts w:ascii="Arial" w:hAnsi="Arial" w:cs="Arial"/>
          <w:i/>
          <w:sz w:val="20"/>
          <w:szCs w:val="20"/>
        </w:rPr>
        <w:t>assurer le financement de la recherche fondamentale de base</w:t>
      </w:r>
      <w:r w:rsidR="009B7BA0" w:rsidRPr="008F174A">
        <w:rPr>
          <w:rFonts w:ascii="Arial" w:hAnsi="Arial" w:cs="Arial"/>
          <w:sz w:val="20"/>
          <w:szCs w:val="20"/>
        </w:rPr>
        <w:t xml:space="preserve"> </w:t>
      </w:r>
      <w:r w:rsidR="009B7BA0" w:rsidRPr="008F174A">
        <w:rPr>
          <w:rFonts w:ascii="Arial" w:hAnsi="Arial" w:cs="Arial"/>
          <w:i/>
          <w:sz w:val="20"/>
          <w:szCs w:val="20"/>
        </w:rPr>
        <w:t xml:space="preserve">mais aussi celui de la recherche exploratoire ou encore </w:t>
      </w:r>
      <w:r w:rsidR="00545551" w:rsidRPr="008F174A">
        <w:rPr>
          <w:rFonts w:ascii="Arial" w:hAnsi="Arial" w:cs="Arial"/>
          <w:i/>
          <w:sz w:val="20"/>
          <w:szCs w:val="20"/>
        </w:rPr>
        <w:t xml:space="preserve">à </w:t>
      </w:r>
      <w:r w:rsidR="009B7BA0" w:rsidRPr="008F174A">
        <w:rPr>
          <w:rFonts w:ascii="Arial" w:hAnsi="Arial" w:cs="Arial"/>
          <w:i/>
          <w:sz w:val="20"/>
          <w:szCs w:val="20"/>
        </w:rPr>
        <w:t>favoriser l’émergence de nouveaux thèmes de recherche et de chercheurs</w:t>
      </w:r>
      <w:r w:rsidR="009B7BA0" w:rsidRPr="008F174A">
        <w:rPr>
          <w:rFonts w:ascii="Arial" w:hAnsi="Arial" w:cs="Arial"/>
          <w:sz w:val="20"/>
          <w:szCs w:val="20"/>
        </w:rPr>
        <w:t xml:space="preserve"> ». </w:t>
      </w:r>
      <w:r w:rsidR="009B7BA0" w:rsidRPr="008F174A">
        <w:rPr>
          <w:rFonts w:ascii="Arial" w:hAnsi="Arial" w:cs="Arial"/>
          <w:bCs/>
          <w:sz w:val="20"/>
          <w:szCs w:val="20"/>
        </w:rPr>
        <w:t>Dans les faits, le budget consacré à cet instrument censé soutenir la recherche fondamentale de base n’est, selon nos estimations, que de 4% du budget total (PDR + CDR + EQP + nouveaux MIS)</w:t>
      </w:r>
      <w:r w:rsidR="009B7BA0" w:rsidRPr="008F174A">
        <w:rPr>
          <w:rFonts w:ascii="Arial" w:hAnsi="Arial" w:cs="Arial"/>
          <w:sz w:val="20"/>
          <w:szCs w:val="20"/>
        </w:rPr>
        <w:t>. En outre, les chances de succès et le niveau de financement (</w:t>
      </w:r>
      <w:r w:rsidR="007E2639" w:rsidRPr="008F174A">
        <w:rPr>
          <w:rFonts w:ascii="Arial" w:hAnsi="Arial" w:cs="Arial"/>
          <w:sz w:val="20"/>
          <w:szCs w:val="20"/>
        </w:rPr>
        <w:t>2</w:t>
      </w:r>
      <w:r w:rsidR="00545551" w:rsidRPr="008F174A">
        <w:rPr>
          <w:rFonts w:ascii="Arial" w:hAnsi="Arial" w:cs="Arial"/>
          <w:sz w:val="20"/>
          <w:szCs w:val="20"/>
        </w:rPr>
        <w:t xml:space="preserve"> </w:t>
      </w:r>
      <w:r w:rsidR="007E2639" w:rsidRPr="008F174A">
        <w:rPr>
          <w:rFonts w:ascii="Arial" w:hAnsi="Arial" w:cs="Arial"/>
          <w:sz w:val="20"/>
          <w:szCs w:val="20"/>
        </w:rPr>
        <w:t>x</w:t>
      </w:r>
      <w:r w:rsidR="00545551" w:rsidRPr="008F174A">
        <w:rPr>
          <w:rFonts w:ascii="Arial" w:hAnsi="Arial" w:cs="Arial"/>
          <w:sz w:val="20"/>
          <w:szCs w:val="20"/>
        </w:rPr>
        <w:t xml:space="preserve"> </w:t>
      </w:r>
      <w:r w:rsidR="009B7BA0" w:rsidRPr="008F174A">
        <w:rPr>
          <w:rFonts w:ascii="Arial" w:hAnsi="Arial" w:cs="Arial"/>
          <w:sz w:val="20"/>
          <w:szCs w:val="20"/>
        </w:rPr>
        <w:t>30</w:t>
      </w:r>
      <w:r w:rsidR="00545551" w:rsidRPr="008F174A">
        <w:rPr>
          <w:rFonts w:ascii="Arial" w:hAnsi="Arial" w:cs="Arial"/>
          <w:sz w:val="20"/>
          <w:szCs w:val="20"/>
        </w:rPr>
        <w:t xml:space="preserve">.000 </w:t>
      </w:r>
      <w:r w:rsidR="009B7BA0" w:rsidRPr="008F174A">
        <w:rPr>
          <w:rFonts w:ascii="Arial" w:hAnsi="Arial" w:cs="Arial"/>
          <w:sz w:val="20"/>
          <w:szCs w:val="20"/>
        </w:rPr>
        <w:t xml:space="preserve">€) étant moins </w:t>
      </w:r>
      <w:r w:rsidR="001E2EE8" w:rsidRPr="008F174A">
        <w:rPr>
          <w:rFonts w:ascii="Arial" w:hAnsi="Arial" w:cs="Arial"/>
          <w:sz w:val="20"/>
          <w:szCs w:val="20"/>
        </w:rPr>
        <w:t>élevés</w:t>
      </w:r>
      <w:r w:rsidR="009B7BA0" w:rsidRPr="008F174A">
        <w:rPr>
          <w:rFonts w:ascii="Arial" w:hAnsi="Arial" w:cs="Arial"/>
          <w:sz w:val="20"/>
          <w:szCs w:val="20"/>
        </w:rPr>
        <w:t xml:space="preserve"> qu’avant, cet instrument n’atteint pas son objectif initial d’élargissement d’un financement de base aux chercheurs de la FWB. </w:t>
      </w:r>
      <w:r w:rsidR="00D5535B" w:rsidRPr="008F174A">
        <w:rPr>
          <w:rFonts w:ascii="Arial" w:hAnsi="Arial" w:cs="Arial"/>
          <w:sz w:val="20"/>
          <w:szCs w:val="20"/>
        </w:rPr>
        <w:t>Cela</w:t>
      </w:r>
      <w:r w:rsidR="009B7BA0" w:rsidRPr="008F174A">
        <w:rPr>
          <w:rFonts w:ascii="Arial" w:hAnsi="Arial" w:cs="Arial"/>
          <w:sz w:val="20"/>
          <w:szCs w:val="20"/>
        </w:rPr>
        <w:t xml:space="preserve"> explique sans doute pourquoi, en 2013, il y a eu près de deux fois plus de PDR soumis que de CDR. Dans ces conditions, nous pensons que </w:t>
      </w:r>
      <w:r w:rsidR="009B7BA0" w:rsidRPr="008F174A">
        <w:rPr>
          <w:rFonts w:ascii="Arial" w:hAnsi="Arial" w:cs="Arial"/>
          <w:bCs/>
          <w:sz w:val="20"/>
          <w:szCs w:val="20"/>
        </w:rPr>
        <w:t>la politique actuelle du F.R.S.-FNRS ne permet pas d’assurer le financement de la recherche fondamentale de base</w:t>
      </w:r>
      <w:r w:rsidR="009B7BA0" w:rsidRPr="008F174A">
        <w:rPr>
          <w:rFonts w:ascii="Arial" w:hAnsi="Arial" w:cs="Arial"/>
          <w:sz w:val="20"/>
          <w:szCs w:val="20"/>
        </w:rPr>
        <w:t>. Il est certain que la source du problème vient d’abord du sous-financement de la recherche fondamentale en FWB. Mais face à ce problème, nous pensons que la politique de répartition du budget entre instruments doit être revue.</w:t>
      </w:r>
      <w:r w:rsidR="007E2639" w:rsidRPr="008F174A">
        <w:rPr>
          <w:rFonts w:ascii="Arial" w:hAnsi="Arial" w:cs="Arial"/>
          <w:sz w:val="20"/>
          <w:szCs w:val="20"/>
        </w:rPr>
        <w:t xml:space="preserve"> </w:t>
      </w:r>
      <w:r w:rsidR="009B529C" w:rsidRPr="008F174A">
        <w:rPr>
          <w:rFonts w:ascii="Arial" w:hAnsi="Arial" w:cs="Arial"/>
          <w:sz w:val="20"/>
          <w:szCs w:val="20"/>
        </w:rPr>
        <w:t>Il ne s’agit pas pour nous de mettre en question la pertinence des PDR, qui constituent une forme de financement compl</w:t>
      </w:r>
      <w:r w:rsidR="003755F9" w:rsidRPr="008F174A">
        <w:rPr>
          <w:rFonts w:ascii="Arial" w:hAnsi="Arial" w:cs="Arial"/>
          <w:sz w:val="20"/>
          <w:szCs w:val="20"/>
        </w:rPr>
        <w:t>ète</w:t>
      </w:r>
      <w:r w:rsidR="009B529C" w:rsidRPr="008F174A">
        <w:rPr>
          <w:rFonts w:ascii="Arial" w:hAnsi="Arial" w:cs="Arial"/>
          <w:sz w:val="20"/>
          <w:szCs w:val="20"/>
        </w:rPr>
        <w:t xml:space="preserve"> et intégré</w:t>
      </w:r>
      <w:r w:rsidR="003755F9" w:rsidRPr="008F174A">
        <w:rPr>
          <w:rFonts w:ascii="Arial" w:hAnsi="Arial" w:cs="Arial"/>
          <w:sz w:val="20"/>
          <w:szCs w:val="20"/>
        </w:rPr>
        <w:t>e</w:t>
      </w:r>
      <w:r w:rsidR="009B529C" w:rsidRPr="008F174A">
        <w:rPr>
          <w:rFonts w:ascii="Arial" w:hAnsi="Arial" w:cs="Arial"/>
          <w:sz w:val="20"/>
          <w:szCs w:val="20"/>
        </w:rPr>
        <w:t xml:space="preserve"> d’un projet</w:t>
      </w:r>
      <w:r w:rsidR="003755F9" w:rsidRPr="008F174A">
        <w:rPr>
          <w:rFonts w:ascii="Arial" w:hAnsi="Arial" w:cs="Arial"/>
          <w:sz w:val="20"/>
          <w:szCs w:val="20"/>
        </w:rPr>
        <w:t xml:space="preserve"> de recherche, et qui convien</w:t>
      </w:r>
      <w:r w:rsidR="00334308">
        <w:rPr>
          <w:rFonts w:ascii="Arial" w:hAnsi="Arial" w:cs="Arial"/>
          <w:sz w:val="20"/>
          <w:szCs w:val="20"/>
        </w:rPr>
        <w:t>nen</w:t>
      </w:r>
      <w:r w:rsidR="003755F9" w:rsidRPr="008F174A">
        <w:rPr>
          <w:rFonts w:ascii="Arial" w:hAnsi="Arial" w:cs="Arial"/>
          <w:sz w:val="20"/>
          <w:szCs w:val="20"/>
        </w:rPr>
        <w:t>t très bien aux domaines de recherches (les sciences humaines et sociales, notamment), dont les besoins se situent essentiellement au niveau de ressources humaines</w:t>
      </w:r>
      <w:r w:rsidR="00C90044" w:rsidRPr="008F174A">
        <w:rPr>
          <w:rFonts w:ascii="Arial" w:hAnsi="Arial" w:cs="Arial"/>
          <w:sz w:val="20"/>
          <w:szCs w:val="20"/>
        </w:rPr>
        <w:t xml:space="preserve">. Nous faisons néanmoins le constat que </w:t>
      </w:r>
      <w:r w:rsidR="0076047C" w:rsidRPr="008F174A">
        <w:rPr>
          <w:rFonts w:ascii="Arial" w:hAnsi="Arial" w:cs="Arial"/>
          <w:sz w:val="20"/>
          <w:szCs w:val="20"/>
        </w:rPr>
        <w:t xml:space="preserve">les PDR ne peuvent profiter qu’à un nombre relativement limité de groupes de recherche. </w:t>
      </w:r>
      <w:r w:rsidR="000F4A40" w:rsidRPr="008F174A">
        <w:rPr>
          <w:rFonts w:ascii="Arial" w:hAnsi="Arial" w:cs="Arial"/>
          <w:sz w:val="20"/>
          <w:szCs w:val="20"/>
        </w:rPr>
        <w:t xml:space="preserve">Nous plaidons </w:t>
      </w:r>
      <w:r w:rsidR="0076047C" w:rsidRPr="008F174A">
        <w:rPr>
          <w:rFonts w:ascii="Arial" w:hAnsi="Arial" w:cs="Arial"/>
          <w:sz w:val="20"/>
          <w:szCs w:val="20"/>
        </w:rPr>
        <w:t xml:space="preserve">donc </w:t>
      </w:r>
      <w:r w:rsidR="000F4A40" w:rsidRPr="008F174A">
        <w:rPr>
          <w:rFonts w:ascii="Arial" w:hAnsi="Arial" w:cs="Arial"/>
          <w:sz w:val="20"/>
          <w:szCs w:val="20"/>
        </w:rPr>
        <w:t>pour un rééquilibrage des fonds alloué</w:t>
      </w:r>
      <w:r w:rsidR="001E2EE8" w:rsidRPr="008F174A">
        <w:rPr>
          <w:rFonts w:ascii="Arial" w:hAnsi="Arial" w:cs="Arial"/>
          <w:sz w:val="20"/>
          <w:szCs w:val="20"/>
        </w:rPr>
        <w:t>s</w:t>
      </w:r>
      <w:r w:rsidR="000F4A40" w:rsidRPr="008F174A">
        <w:rPr>
          <w:rFonts w:ascii="Arial" w:hAnsi="Arial" w:cs="Arial"/>
          <w:sz w:val="20"/>
          <w:szCs w:val="20"/>
        </w:rPr>
        <w:t xml:space="preserve"> pour</w:t>
      </w:r>
      <w:r w:rsidR="009B529C" w:rsidRPr="008F174A">
        <w:rPr>
          <w:rFonts w:ascii="Arial" w:hAnsi="Arial" w:cs="Arial"/>
          <w:sz w:val="20"/>
          <w:szCs w:val="20"/>
        </w:rPr>
        <w:t xml:space="preserve"> les</w:t>
      </w:r>
      <w:r w:rsidR="000F4A40" w:rsidRPr="008F174A">
        <w:rPr>
          <w:rFonts w:ascii="Arial" w:hAnsi="Arial" w:cs="Arial"/>
          <w:sz w:val="20"/>
          <w:szCs w:val="20"/>
        </w:rPr>
        <w:t xml:space="preserve"> </w:t>
      </w:r>
      <w:r w:rsidR="0076047C" w:rsidRPr="008F174A">
        <w:rPr>
          <w:rFonts w:ascii="Arial" w:hAnsi="Arial" w:cs="Arial"/>
          <w:sz w:val="20"/>
          <w:szCs w:val="20"/>
        </w:rPr>
        <w:t xml:space="preserve">PDR et </w:t>
      </w:r>
      <w:r w:rsidR="009B529C" w:rsidRPr="008F174A">
        <w:rPr>
          <w:rFonts w:ascii="Arial" w:hAnsi="Arial" w:cs="Arial"/>
          <w:sz w:val="20"/>
          <w:szCs w:val="20"/>
        </w:rPr>
        <w:t xml:space="preserve">les </w:t>
      </w:r>
      <w:r w:rsidR="00676485" w:rsidRPr="008F174A">
        <w:rPr>
          <w:rFonts w:ascii="Arial" w:hAnsi="Arial" w:cs="Arial"/>
          <w:sz w:val="20"/>
          <w:szCs w:val="20"/>
        </w:rPr>
        <w:t>CDR</w:t>
      </w:r>
      <w:r w:rsidR="00680815" w:rsidRPr="008F174A">
        <w:rPr>
          <w:rFonts w:ascii="Arial" w:hAnsi="Arial" w:cs="Arial"/>
          <w:sz w:val="20"/>
          <w:szCs w:val="20"/>
        </w:rPr>
        <w:t xml:space="preserve"> afin que ces derniers puissent d’une part voir le budget qui leur est alloué augmenter (au delà des 4 % actuels)</w:t>
      </w:r>
      <w:r w:rsidR="003755F9" w:rsidRPr="008F174A">
        <w:rPr>
          <w:rFonts w:ascii="Arial" w:hAnsi="Arial" w:cs="Arial"/>
          <w:sz w:val="20"/>
          <w:szCs w:val="20"/>
        </w:rPr>
        <w:t>.</w:t>
      </w:r>
      <w:r w:rsidR="00C90044" w:rsidRPr="008F174A">
        <w:rPr>
          <w:rFonts w:ascii="Arial" w:hAnsi="Arial" w:cs="Arial"/>
          <w:sz w:val="20"/>
          <w:szCs w:val="20"/>
        </w:rPr>
        <w:t xml:space="preserve"> </w:t>
      </w:r>
      <w:r w:rsidR="00976862">
        <w:rPr>
          <w:rFonts w:ascii="Arial" w:hAnsi="Arial" w:cs="Arial"/>
          <w:sz w:val="20"/>
          <w:szCs w:val="20"/>
        </w:rPr>
        <w:t xml:space="preserve">Afin de ne pas pénaliser les sciences humaines, nous suggérons également de réfléchir à une division des fonds « en amont » afin qu’ils soient équitablement répartis entre </w:t>
      </w:r>
      <w:r w:rsidR="00334308">
        <w:rPr>
          <w:rFonts w:ascii="Arial" w:hAnsi="Arial" w:cs="Arial"/>
          <w:sz w:val="20"/>
          <w:szCs w:val="20"/>
        </w:rPr>
        <w:t xml:space="preserve">celles-ci, les </w:t>
      </w:r>
      <w:r w:rsidR="00976862">
        <w:rPr>
          <w:rFonts w:ascii="Arial" w:hAnsi="Arial" w:cs="Arial"/>
          <w:sz w:val="20"/>
          <w:szCs w:val="20"/>
        </w:rPr>
        <w:t>sciences de la</w:t>
      </w:r>
      <w:r w:rsidR="00334308">
        <w:rPr>
          <w:rFonts w:ascii="Arial" w:hAnsi="Arial" w:cs="Arial"/>
          <w:sz w:val="20"/>
          <w:szCs w:val="20"/>
        </w:rPr>
        <w:t xml:space="preserve"> </w:t>
      </w:r>
      <w:r w:rsidR="00976862">
        <w:rPr>
          <w:rFonts w:ascii="Arial" w:hAnsi="Arial" w:cs="Arial"/>
          <w:sz w:val="20"/>
          <w:szCs w:val="20"/>
        </w:rPr>
        <w:t>vie</w:t>
      </w:r>
      <w:r w:rsidR="00334308">
        <w:rPr>
          <w:rFonts w:ascii="Arial" w:hAnsi="Arial" w:cs="Arial"/>
          <w:sz w:val="20"/>
          <w:szCs w:val="20"/>
        </w:rPr>
        <w:t xml:space="preserve"> et les</w:t>
      </w:r>
      <w:r w:rsidR="00976862">
        <w:rPr>
          <w:rFonts w:ascii="Arial" w:hAnsi="Arial" w:cs="Arial"/>
          <w:sz w:val="20"/>
          <w:szCs w:val="20"/>
        </w:rPr>
        <w:t xml:space="preserve"> sciences naturelles (tous types de demandes confondus).</w:t>
      </w:r>
    </w:p>
    <w:p w14:paraId="0F548964" w14:textId="77777777" w:rsidR="0076047C" w:rsidRPr="008F174A" w:rsidRDefault="0076047C" w:rsidP="007E4E71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174A">
        <w:rPr>
          <w:rFonts w:ascii="Arial" w:hAnsi="Arial" w:cs="Arial"/>
          <w:sz w:val="20"/>
          <w:szCs w:val="20"/>
        </w:rPr>
        <w:t xml:space="preserve"> </w:t>
      </w:r>
    </w:p>
    <w:p w14:paraId="39277554" w14:textId="0E68B078" w:rsidR="0076047C" w:rsidRPr="002904A0" w:rsidRDefault="00BB1E4F" w:rsidP="007E4E7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76047C" w:rsidRPr="008F174A">
        <w:rPr>
          <w:rFonts w:ascii="Arial" w:hAnsi="Arial" w:cs="Arial"/>
          <w:sz w:val="20"/>
          <w:szCs w:val="20"/>
        </w:rPr>
        <w:t>Nous avons réalisé une « simulation » de ce que pourrait avoir comme impact un instrument</w:t>
      </w:r>
      <w:r w:rsidR="000179AD" w:rsidRPr="008F174A">
        <w:rPr>
          <w:rFonts w:ascii="Arial" w:hAnsi="Arial" w:cs="Arial"/>
          <w:sz w:val="20"/>
          <w:szCs w:val="20"/>
        </w:rPr>
        <w:t xml:space="preserve"> CDR qui accepterait</w:t>
      </w:r>
      <w:r w:rsidR="0076047C" w:rsidRPr="008F174A">
        <w:rPr>
          <w:rFonts w:ascii="Arial" w:hAnsi="Arial" w:cs="Arial"/>
          <w:sz w:val="20"/>
          <w:szCs w:val="20"/>
        </w:rPr>
        <w:t xml:space="preserve"> tous les projets classés A et B+ (60% des projets)</w:t>
      </w:r>
      <w:r w:rsidR="000179AD" w:rsidRPr="008F174A">
        <w:rPr>
          <w:rFonts w:ascii="Arial" w:hAnsi="Arial" w:cs="Arial"/>
          <w:sz w:val="20"/>
          <w:szCs w:val="20"/>
        </w:rPr>
        <w:t xml:space="preserve"> tout en restant au niveau de financement de l’appel 2015</w:t>
      </w:r>
      <w:r w:rsidR="000179AD" w:rsidRPr="002904A0">
        <w:rPr>
          <w:rFonts w:ascii="Arial" w:hAnsi="Arial" w:cs="Arial"/>
          <w:sz w:val="20"/>
          <w:szCs w:val="20"/>
        </w:rPr>
        <w:t xml:space="preserve"> (2 x 30</w:t>
      </w:r>
      <w:r w:rsidR="00B60BB3" w:rsidRPr="002904A0">
        <w:rPr>
          <w:rFonts w:ascii="Arial" w:hAnsi="Arial" w:cs="Arial"/>
          <w:sz w:val="20"/>
          <w:szCs w:val="20"/>
        </w:rPr>
        <w:t xml:space="preserve">.000 </w:t>
      </w:r>
      <w:r w:rsidR="000179AD" w:rsidRPr="002904A0">
        <w:rPr>
          <w:rFonts w:ascii="Arial" w:hAnsi="Arial" w:cs="Arial"/>
          <w:sz w:val="20"/>
          <w:szCs w:val="20"/>
        </w:rPr>
        <w:t>€)</w:t>
      </w:r>
      <w:r w:rsidR="0076047C" w:rsidRPr="002904A0">
        <w:rPr>
          <w:rFonts w:ascii="Arial" w:hAnsi="Arial" w:cs="Arial"/>
          <w:sz w:val="20"/>
          <w:szCs w:val="20"/>
        </w:rPr>
        <w:t xml:space="preserve">. Par son caractère plus attractif, ce type de financement pourrait être préféré aux PDR par une partie des chercheurs, au point </w:t>
      </w:r>
      <w:r w:rsidR="003755F9" w:rsidRPr="002904A0">
        <w:rPr>
          <w:rFonts w:ascii="Arial" w:hAnsi="Arial" w:cs="Arial"/>
          <w:sz w:val="20"/>
          <w:szCs w:val="20"/>
        </w:rPr>
        <w:t>de susciter</w:t>
      </w:r>
      <w:r w:rsidR="0076047C" w:rsidRPr="002904A0">
        <w:rPr>
          <w:rFonts w:ascii="Arial" w:hAnsi="Arial" w:cs="Arial"/>
          <w:sz w:val="20"/>
          <w:szCs w:val="20"/>
        </w:rPr>
        <w:t xml:space="preserve"> un nombre </w:t>
      </w:r>
      <w:r w:rsidR="003755F9" w:rsidRPr="002904A0">
        <w:rPr>
          <w:rFonts w:ascii="Arial" w:hAnsi="Arial" w:cs="Arial"/>
          <w:sz w:val="20"/>
          <w:szCs w:val="20"/>
        </w:rPr>
        <w:t>comparable</w:t>
      </w:r>
      <w:r w:rsidR="0076047C" w:rsidRPr="002904A0">
        <w:rPr>
          <w:rFonts w:ascii="Arial" w:hAnsi="Arial" w:cs="Arial"/>
          <w:sz w:val="20"/>
          <w:szCs w:val="20"/>
        </w:rPr>
        <w:t xml:space="preserve"> de demandes P</w:t>
      </w:r>
      <w:r w:rsidR="000179AD" w:rsidRPr="002904A0">
        <w:rPr>
          <w:rFonts w:ascii="Arial" w:hAnsi="Arial" w:cs="Arial"/>
          <w:sz w:val="20"/>
          <w:szCs w:val="20"/>
        </w:rPr>
        <w:t>DR et CDR</w:t>
      </w:r>
      <w:r w:rsidR="00887B5F" w:rsidRPr="002904A0">
        <w:rPr>
          <w:rFonts w:ascii="Arial" w:hAnsi="Arial" w:cs="Arial"/>
          <w:sz w:val="20"/>
          <w:szCs w:val="20"/>
        </w:rPr>
        <w:t xml:space="preserve"> (le déséqu</w:t>
      </w:r>
      <w:r w:rsidR="003755F9" w:rsidRPr="002904A0">
        <w:rPr>
          <w:rFonts w:ascii="Arial" w:hAnsi="Arial" w:cs="Arial"/>
          <w:sz w:val="20"/>
          <w:szCs w:val="20"/>
        </w:rPr>
        <w:t>i</w:t>
      </w:r>
      <w:r w:rsidR="00887B5F" w:rsidRPr="002904A0">
        <w:rPr>
          <w:rFonts w:ascii="Arial" w:hAnsi="Arial" w:cs="Arial"/>
          <w:sz w:val="20"/>
          <w:szCs w:val="20"/>
        </w:rPr>
        <w:t xml:space="preserve">libre </w:t>
      </w:r>
      <w:r w:rsidR="00AA4062" w:rsidRPr="002904A0">
        <w:rPr>
          <w:rFonts w:ascii="Arial" w:hAnsi="Arial" w:cs="Arial"/>
          <w:sz w:val="20"/>
          <w:szCs w:val="20"/>
        </w:rPr>
        <w:t xml:space="preserve">restant peut-être plus important </w:t>
      </w:r>
      <w:r w:rsidR="00887B5F" w:rsidRPr="002904A0">
        <w:rPr>
          <w:rFonts w:ascii="Arial" w:hAnsi="Arial" w:cs="Arial"/>
          <w:sz w:val="20"/>
          <w:szCs w:val="20"/>
        </w:rPr>
        <w:t>en sciences humaines)</w:t>
      </w:r>
      <w:r w:rsidR="0076047C" w:rsidRPr="002904A0">
        <w:rPr>
          <w:rFonts w:ascii="Arial" w:hAnsi="Arial" w:cs="Arial"/>
          <w:sz w:val="20"/>
          <w:szCs w:val="20"/>
        </w:rPr>
        <w:t xml:space="preserve">. </w:t>
      </w:r>
      <w:r w:rsidR="000179AD" w:rsidRPr="002904A0">
        <w:rPr>
          <w:rFonts w:ascii="Arial" w:hAnsi="Arial" w:cs="Arial"/>
          <w:sz w:val="20"/>
          <w:szCs w:val="20"/>
        </w:rPr>
        <w:t>Dans ce contexte,</w:t>
      </w:r>
      <w:r w:rsidR="0076047C" w:rsidRPr="002904A0">
        <w:rPr>
          <w:rFonts w:ascii="Arial" w:hAnsi="Arial" w:cs="Arial"/>
          <w:sz w:val="20"/>
          <w:szCs w:val="20"/>
        </w:rPr>
        <w:t xml:space="preserve"> les chercheurs </w:t>
      </w:r>
      <w:r w:rsidR="009B529C" w:rsidRPr="002904A0">
        <w:rPr>
          <w:rFonts w:ascii="Arial" w:hAnsi="Arial" w:cs="Arial"/>
          <w:sz w:val="20"/>
          <w:szCs w:val="20"/>
        </w:rPr>
        <w:t>dont les projets requièrent</w:t>
      </w:r>
      <w:r w:rsidR="0076047C" w:rsidRPr="002904A0">
        <w:rPr>
          <w:rFonts w:ascii="Arial" w:hAnsi="Arial" w:cs="Arial"/>
          <w:sz w:val="20"/>
          <w:szCs w:val="20"/>
        </w:rPr>
        <w:t xml:space="preserve"> un PDR garderaient les mêmes chances de l’obtenir, alors que ceux </w:t>
      </w:r>
      <w:r w:rsidR="003755F9" w:rsidRPr="002904A0">
        <w:rPr>
          <w:rFonts w:ascii="Arial" w:hAnsi="Arial" w:cs="Arial"/>
          <w:sz w:val="20"/>
          <w:szCs w:val="20"/>
        </w:rPr>
        <w:t>qui peuvent</w:t>
      </w:r>
      <w:r w:rsidR="0076047C" w:rsidRPr="002904A0">
        <w:rPr>
          <w:rFonts w:ascii="Arial" w:hAnsi="Arial" w:cs="Arial"/>
          <w:sz w:val="20"/>
          <w:szCs w:val="20"/>
        </w:rPr>
        <w:t xml:space="preserve"> mener</w:t>
      </w:r>
      <w:r w:rsidR="000179AD" w:rsidRPr="002904A0">
        <w:rPr>
          <w:rFonts w:ascii="Arial" w:hAnsi="Arial" w:cs="Arial"/>
          <w:sz w:val="20"/>
          <w:szCs w:val="20"/>
        </w:rPr>
        <w:t xml:space="preserve"> leurs recherches avec un CDR</w:t>
      </w:r>
      <w:r w:rsidR="0076047C" w:rsidRPr="002904A0">
        <w:rPr>
          <w:rFonts w:ascii="Arial" w:hAnsi="Arial" w:cs="Arial"/>
          <w:sz w:val="20"/>
          <w:szCs w:val="20"/>
        </w:rPr>
        <w:t xml:space="preserve"> auraient nettement plus de chances d’obtenir un financement suffisant. Une telle politique reviendrait à consacrer </w:t>
      </w:r>
      <w:r w:rsidR="00AA4062" w:rsidRPr="002904A0">
        <w:rPr>
          <w:rFonts w:ascii="Arial" w:hAnsi="Arial" w:cs="Arial"/>
          <w:sz w:val="20"/>
          <w:szCs w:val="20"/>
        </w:rPr>
        <w:t xml:space="preserve">20 à </w:t>
      </w:r>
      <w:r w:rsidR="0076047C" w:rsidRPr="002904A0">
        <w:rPr>
          <w:rFonts w:ascii="Arial" w:hAnsi="Arial" w:cs="Arial"/>
          <w:sz w:val="20"/>
          <w:szCs w:val="20"/>
        </w:rPr>
        <w:t>25% du budget pour la recherche de base et 75</w:t>
      </w:r>
      <w:r w:rsidR="00AA4062" w:rsidRPr="002904A0">
        <w:rPr>
          <w:rFonts w:ascii="Arial" w:hAnsi="Arial" w:cs="Arial"/>
          <w:sz w:val="20"/>
          <w:szCs w:val="20"/>
        </w:rPr>
        <w:t xml:space="preserve"> à 80%</w:t>
      </w:r>
      <w:r w:rsidR="0076047C" w:rsidRPr="002904A0">
        <w:rPr>
          <w:rFonts w:ascii="Arial" w:hAnsi="Arial" w:cs="Arial"/>
          <w:sz w:val="20"/>
          <w:szCs w:val="20"/>
        </w:rPr>
        <w:t xml:space="preserve"> pour des instruments plus compétitifs, ce qui nous paraît nettement plus équilibré que les 4% et 96% résultant de la politique actuelle.</w:t>
      </w:r>
    </w:p>
    <w:p w14:paraId="39CCF39A" w14:textId="77777777" w:rsidR="00FB4A2B" w:rsidRPr="002904A0" w:rsidRDefault="00FB4A2B" w:rsidP="007E4E71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06AA3DDB" w14:textId="77777777" w:rsidR="0076047C" w:rsidRPr="002904A0" w:rsidRDefault="0076047C" w:rsidP="00FB4A2B">
      <w:pPr>
        <w:pStyle w:val="Paragraphedeliste"/>
        <w:numPr>
          <w:ilvl w:val="0"/>
          <w:numId w:val="8"/>
        </w:num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2904A0">
        <w:rPr>
          <w:rFonts w:ascii="Arial" w:hAnsi="Arial" w:cs="Arial"/>
          <w:b/>
          <w:sz w:val="20"/>
          <w:szCs w:val="20"/>
        </w:rPr>
        <w:t>Pour une plus grande flexibilité dans l’utilisation des fonds obtenus</w:t>
      </w:r>
    </w:p>
    <w:p w14:paraId="4C13A50B" w14:textId="77777777" w:rsidR="000F4A40" w:rsidRPr="002904A0" w:rsidRDefault="000F4A40" w:rsidP="00FB4A2B">
      <w:pPr>
        <w:pStyle w:val="Paragraphedeliste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28AF7076" w14:textId="6146A19E" w:rsidR="0076047C" w:rsidRPr="002904A0" w:rsidRDefault="00BB1E4F" w:rsidP="007E4E7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6047C" w:rsidRPr="002904A0">
        <w:rPr>
          <w:rFonts w:ascii="Arial" w:hAnsi="Arial" w:cs="Arial"/>
          <w:sz w:val="20"/>
          <w:szCs w:val="20"/>
        </w:rPr>
        <w:t>La réalité d’une recherche peut changer entre le moment de son élaboration</w:t>
      </w:r>
      <w:r w:rsidR="000179AD" w:rsidRPr="002904A0">
        <w:rPr>
          <w:rFonts w:ascii="Arial" w:hAnsi="Arial" w:cs="Arial"/>
          <w:sz w:val="20"/>
          <w:szCs w:val="20"/>
        </w:rPr>
        <w:t xml:space="preserve"> et l’octroi des fonds </w:t>
      </w:r>
      <w:r w:rsidR="00AA4062" w:rsidRPr="002904A0">
        <w:rPr>
          <w:rFonts w:ascii="Arial" w:hAnsi="Arial" w:cs="Arial"/>
          <w:sz w:val="20"/>
          <w:szCs w:val="20"/>
        </w:rPr>
        <w:t xml:space="preserve">6 </w:t>
      </w:r>
      <w:r w:rsidR="000179AD" w:rsidRPr="002904A0">
        <w:rPr>
          <w:rFonts w:ascii="Arial" w:hAnsi="Arial" w:cs="Arial"/>
          <w:sz w:val="20"/>
          <w:szCs w:val="20"/>
        </w:rPr>
        <w:t>à 14</w:t>
      </w:r>
      <w:r w:rsidR="0076047C" w:rsidRPr="002904A0">
        <w:rPr>
          <w:rFonts w:ascii="Arial" w:hAnsi="Arial" w:cs="Arial"/>
          <w:sz w:val="20"/>
          <w:szCs w:val="20"/>
        </w:rPr>
        <w:t xml:space="preserve"> mois plus tard</w:t>
      </w:r>
      <w:r w:rsidR="00B456B5" w:rsidRPr="002904A0">
        <w:rPr>
          <w:rFonts w:ascii="Arial" w:hAnsi="Arial" w:cs="Arial"/>
          <w:sz w:val="20"/>
          <w:szCs w:val="20"/>
        </w:rPr>
        <w:t>, et davantage encore entre le début du projet et son terme 3, 4, 5 ou 6 ans plus tard</w:t>
      </w:r>
      <w:r w:rsidR="003A540B" w:rsidRPr="002904A0">
        <w:rPr>
          <w:rFonts w:ascii="Arial" w:hAnsi="Arial" w:cs="Arial"/>
          <w:sz w:val="20"/>
          <w:szCs w:val="20"/>
        </w:rPr>
        <w:t>. Dans la grande majorité des cas, ces évolutions n’affectent en rien</w:t>
      </w:r>
      <w:r w:rsidR="0076047C" w:rsidRPr="002904A0">
        <w:rPr>
          <w:rFonts w:ascii="Arial" w:hAnsi="Arial" w:cs="Arial"/>
          <w:sz w:val="20"/>
          <w:szCs w:val="20"/>
        </w:rPr>
        <w:t xml:space="preserve"> la qualité du projet. </w:t>
      </w:r>
      <w:r w:rsidR="003A540B" w:rsidRPr="002904A0">
        <w:rPr>
          <w:rFonts w:ascii="Arial" w:hAnsi="Arial" w:cs="Arial"/>
          <w:sz w:val="20"/>
          <w:szCs w:val="20"/>
        </w:rPr>
        <w:t>L’absence de flexibilité dans l’utilisation des fonds contraint les</w:t>
      </w:r>
      <w:r w:rsidR="0076047C" w:rsidRPr="002904A0">
        <w:rPr>
          <w:rFonts w:ascii="Arial" w:hAnsi="Arial" w:cs="Arial"/>
          <w:sz w:val="20"/>
          <w:szCs w:val="20"/>
        </w:rPr>
        <w:t xml:space="preserve"> </w:t>
      </w:r>
      <w:r w:rsidR="00B456B5" w:rsidRPr="002904A0">
        <w:rPr>
          <w:rFonts w:ascii="Arial" w:hAnsi="Arial" w:cs="Arial"/>
          <w:sz w:val="20"/>
          <w:szCs w:val="20"/>
        </w:rPr>
        <w:t>responsables de projet</w:t>
      </w:r>
      <w:r w:rsidR="00334308">
        <w:rPr>
          <w:rFonts w:ascii="Arial" w:hAnsi="Arial" w:cs="Arial"/>
          <w:sz w:val="20"/>
          <w:szCs w:val="20"/>
        </w:rPr>
        <w:t>s</w:t>
      </w:r>
      <w:r w:rsidR="0076047C" w:rsidRPr="002904A0">
        <w:rPr>
          <w:rFonts w:ascii="Arial" w:hAnsi="Arial" w:cs="Arial"/>
          <w:sz w:val="20"/>
          <w:szCs w:val="20"/>
        </w:rPr>
        <w:t xml:space="preserve"> </w:t>
      </w:r>
      <w:r w:rsidR="003A540B" w:rsidRPr="002904A0">
        <w:rPr>
          <w:rFonts w:ascii="Arial" w:hAnsi="Arial" w:cs="Arial"/>
          <w:sz w:val="20"/>
          <w:szCs w:val="20"/>
        </w:rPr>
        <w:t>à répartir le</w:t>
      </w:r>
      <w:r w:rsidR="0076047C" w:rsidRPr="002904A0">
        <w:rPr>
          <w:rFonts w:ascii="Arial" w:hAnsi="Arial" w:cs="Arial"/>
          <w:sz w:val="20"/>
          <w:szCs w:val="20"/>
        </w:rPr>
        <w:t xml:space="preserve"> budget demandé</w:t>
      </w:r>
      <w:r w:rsidR="00254467" w:rsidRPr="002904A0">
        <w:rPr>
          <w:rFonts w:ascii="Arial" w:hAnsi="Arial" w:cs="Arial"/>
          <w:sz w:val="20"/>
          <w:szCs w:val="20"/>
        </w:rPr>
        <w:t xml:space="preserve"> </w:t>
      </w:r>
      <w:r w:rsidR="003A540B" w:rsidRPr="002904A0">
        <w:rPr>
          <w:rFonts w:ascii="Arial" w:hAnsi="Arial" w:cs="Arial"/>
          <w:sz w:val="20"/>
          <w:szCs w:val="20"/>
        </w:rPr>
        <w:t xml:space="preserve">sans </w:t>
      </w:r>
      <w:r w:rsidR="009B529C" w:rsidRPr="002904A0">
        <w:rPr>
          <w:rFonts w:ascii="Arial" w:hAnsi="Arial" w:cs="Arial"/>
          <w:sz w:val="20"/>
          <w:szCs w:val="20"/>
        </w:rPr>
        <w:t xml:space="preserve">pouvoir </w:t>
      </w:r>
      <w:r w:rsidR="003A540B" w:rsidRPr="002904A0">
        <w:rPr>
          <w:rFonts w:ascii="Arial" w:hAnsi="Arial" w:cs="Arial"/>
          <w:sz w:val="20"/>
          <w:szCs w:val="20"/>
        </w:rPr>
        <w:t>tenir compte</w:t>
      </w:r>
      <w:r w:rsidR="00B456B5" w:rsidRPr="002904A0">
        <w:rPr>
          <w:rFonts w:ascii="Arial" w:hAnsi="Arial" w:cs="Arial"/>
          <w:sz w:val="20"/>
          <w:szCs w:val="20"/>
        </w:rPr>
        <w:t xml:space="preserve"> de ces évolutions.</w:t>
      </w:r>
      <w:r w:rsidR="003A540B" w:rsidRPr="002904A0">
        <w:rPr>
          <w:rFonts w:ascii="Arial" w:hAnsi="Arial" w:cs="Arial"/>
          <w:sz w:val="20"/>
          <w:szCs w:val="20"/>
        </w:rPr>
        <w:t xml:space="preserve"> </w:t>
      </w:r>
      <w:r w:rsidR="0076047C" w:rsidRPr="002904A0">
        <w:rPr>
          <w:rFonts w:ascii="Arial" w:hAnsi="Arial" w:cs="Arial"/>
          <w:sz w:val="20"/>
          <w:szCs w:val="20"/>
        </w:rPr>
        <w:t>Nous plaidons pour une plus grande souplesse dans l’utilisation des fonds all</w:t>
      </w:r>
      <w:r w:rsidR="00254467" w:rsidRPr="002904A0">
        <w:rPr>
          <w:rFonts w:ascii="Arial" w:hAnsi="Arial" w:cs="Arial"/>
          <w:sz w:val="20"/>
          <w:szCs w:val="20"/>
        </w:rPr>
        <w:t>oué</w:t>
      </w:r>
      <w:r w:rsidR="000179AD" w:rsidRPr="002904A0">
        <w:rPr>
          <w:rFonts w:ascii="Arial" w:hAnsi="Arial" w:cs="Arial"/>
          <w:sz w:val="20"/>
          <w:szCs w:val="20"/>
        </w:rPr>
        <w:t>s</w:t>
      </w:r>
      <w:r w:rsidR="00254467" w:rsidRPr="002904A0">
        <w:rPr>
          <w:rFonts w:ascii="Arial" w:hAnsi="Arial" w:cs="Arial"/>
          <w:sz w:val="20"/>
          <w:szCs w:val="20"/>
        </w:rPr>
        <w:t xml:space="preserve"> par le FNRS</w:t>
      </w:r>
      <w:r w:rsidR="0076047C" w:rsidRPr="002904A0">
        <w:rPr>
          <w:rFonts w:ascii="Arial" w:hAnsi="Arial" w:cs="Arial"/>
          <w:sz w:val="20"/>
          <w:szCs w:val="20"/>
        </w:rPr>
        <w:t xml:space="preserve">. </w:t>
      </w:r>
      <w:r w:rsidR="00254467" w:rsidRPr="002904A0">
        <w:rPr>
          <w:rFonts w:ascii="Arial" w:hAnsi="Arial" w:cs="Arial"/>
          <w:sz w:val="20"/>
          <w:szCs w:val="20"/>
        </w:rPr>
        <w:t xml:space="preserve">Dans </w:t>
      </w:r>
      <w:r w:rsidR="00B456B5" w:rsidRPr="002904A0">
        <w:rPr>
          <w:rFonts w:ascii="Arial" w:hAnsi="Arial" w:cs="Arial"/>
          <w:sz w:val="20"/>
          <w:szCs w:val="20"/>
        </w:rPr>
        <w:t>le</w:t>
      </w:r>
      <w:r w:rsidR="00254467" w:rsidRPr="002904A0">
        <w:rPr>
          <w:rFonts w:ascii="Arial" w:hAnsi="Arial" w:cs="Arial"/>
          <w:sz w:val="20"/>
          <w:szCs w:val="20"/>
        </w:rPr>
        <w:t xml:space="preserve"> cadre de l’appel ERC, l’UE fait preuve d’une grande confiance envers les chercheurs et il est </w:t>
      </w:r>
      <w:r w:rsidR="003A540B" w:rsidRPr="002904A0">
        <w:rPr>
          <w:rFonts w:ascii="Arial" w:hAnsi="Arial" w:cs="Arial"/>
          <w:sz w:val="20"/>
          <w:szCs w:val="20"/>
        </w:rPr>
        <w:t>possible</w:t>
      </w:r>
      <w:r w:rsidR="00254467" w:rsidRPr="002904A0">
        <w:rPr>
          <w:rFonts w:ascii="Arial" w:hAnsi="Arial" w:cs="Arial"/>
          <w:sz w:val="20"/>
          <w:szCs w:val="20"/>
        </w:rPr>
        <w:t xml:space="preserve"> de justifier des changements budgétaires. Nous </w:t>
      </w:r>
      <w:r w:rsidR="003A540B" w:rsidRPr="002904A0">
        <w:rPr>
          <w:rFonts w:ascii="Arial" w:hAnsi="Arial" w:cs="Arial"/>
          <w:sz w:val="20"/>
          <w:szCs w:val="20"/>
        </w:rPr>
        <w:t xml:space="preserve">demandons </w:t>
      </w:r>
      <w:r w:rsidR="00254467" w:rsidRPr="002904A0">
        <w:rPr>
          <w:rFonts w:ascii="Arial" w:hAnsi="Arial" w:cs="Arial"/>
          <w:sz w:val="20"/>
          <w:szCs w:val="20"/>
        </w:rPr>
        <w:t xml:space="preserve">au FNRS </w:t>
      </w:r>
      <w:r w:rsidR="003A540B" w:rsidRPr="002904A0">
        <w:rPr>
          <w:rFonts w:ascii="Arial" w:hAnsi="Arial" w:cs="Arial"/>
          <w:sz w:val="20"/>
          <w:szCs w:val="20"/>
        </w:rPr>
        <w:t xml:space="preserve">de nous accorder cette </w:t>
      </w:r>
      <w:r w:rsidR="00254467" w:rsidRPr="002904A0">
        <w:rPr>
          <w:rFonts w:ascii="Arial" w:hAnsi="Arial" w:cs="Arial"/>
          <w:sz w:val="20"/>
          <w:szCs w:val="20"/>
        </w:rPr>
        <w:t>même confiance. Si</w:t>
      </w:r>
      <w:r w:rsidR="009B529C" w:rsidRPr="002904A0">
        <w:rPr>
          <w:rFonts w:ascii="Arial" w:hAnsi="Arial" w:cs="Arial"/>
          <w:sz w:val="20"/>
          <w:szCs w:val="20"/>
        </w:rPr>
        <w:t>,</w:t>
      </w:r>
      <w:r w:rsidR="00254467" w:rsidRPr="002904A0">
        <w:rPr>
          <w:rFonts w:ascii="Arial" w:hAnsi="Arial" w:cs="Arial"/>
          <w:sz w:val="20"/>
          <w:szCs w:val="20"/>
        </w:rPr>
        <w:t xml:space="preserve"> logistiquement, une flexibilité égale à l’ERC est difficile à rencontrer, nous proposons d’inscrire dans le règlement du FNRS qu’une modification de la balance personnel/fonctionnement/équipement est autorisé</w:t>
      </w:r>
      <w:r w:rsidR="00907A22" w:rsidRPr="002904A0">
        <w:rPr>
          <w:rFonts w:ascii="Arial" w:hAnsi="Arial" w:cs="Arial"/>
          <w:sz w:val="20"/>
          <w:szCs w:val="20"/>
        </w:rPr>
        <w:t>e</w:t>
      </w:r>
      <w:r w:rsidR="00254467" w:rsidRPr="002904A0">
        <w:rPr>
          <w:rFonts w:ascii="Arial" w:hAnsi="Arial" w:cs="Arial"/>
          <w:sz w:val="20"/>
          <w:szCs w:val="20"/>
        </w:rPr>
        <w:t xml:space="preserve"> tant qu’elle ne dépasse pas 20% du budget total. </w:t>
      </w:r>
      <w:r w:rsidR="000179AD" w:rsidRPr="002904A0">
        <w:rPr>
          <w:rFonts w:ascii="Arial" w:hAnsi="Arial" w:cs="Arial"/>
          <w:sz w:val="20"/>
          <w:szCs w:val="20"/>
        </w:rPr>
        <w:t>Nous réclamons également</w:t>
      </w:r>
      <w:r w:rsidR="00254467" w:rsidRPr="002904A0">
        <w:rPr>
          <w:rFonts w:ascii="Arial" w:hAnsi="Arial" w:cs="Arial"/>
          <w:sz w:val="20"/>
          <w:szCs w:val="20"/>
        </w:rPr>
        <w:t xml:space="preserve"> que l’argent mis à la disposition des chercheurs soit accessible pendant 3 ans après la fin officielle du projet. Les retards dans la réalisation d’un projet sont </w:t>
      </w:r>
      <w:r w:rsidR="000179AD" w:rsidRPr="002904A0">
        <w:rPr>
          <w:rFonts w:ascii="Arial" w:hAnsi="Arial" w:cs="Arial"/>
          <w:sz w:val="20"/>
          <w:szCs w:val="20"/>
        </w:rPr>
        <w:t>extrêmement</w:t>
      </w:r>
      <w:r w:rsidR="00831C66" w:rsidRPr="002904A0">
        <w:rPr>
          <w:rFonts w:ascii="Arial" w:hAnsi="Arial" w:cs="Arial"/>
          <w:sz w:val="20"/>
          <w:szCs w:val="20"/>
        </w:rPr>
        <w:t xml:space="preserve"> courant</w:t>
      </w:r>
      <w:r w:rsidR="000179AD" w:rsidRPr="002904A0">
        <w:rPr>
          <w:rFonts w:ascii="Arial" w:hAnsi="Arial" w:cs="Arial"/>
          <w:sz w:val="20"/>
          <w:szCs w:val="20"/>
        </w:rPr>
        <w:t>s</w:t>
      </w:r>
      <w:r w:rsidR="00831C66" w:rsidRPr="002904A0">
        <w:rPr>
          <w:rFonts w:ascii="Arial" w:hAnsi="Arial" w:cs="Arial"/>
          <w:sz w:val="20"/>
          <w:szCs w:val="20"/>
        </w:rPr>
        <w:t>, souvent de façon indépendante de la volonté du ch</w:t>
      </w:r>
      <w:r w:rsidR="000179AD" w:rsidRPr="002904A0">
        <w:rPr>
          <w:rFonts w:ascii="Arial" w:hAnsi="Arial" w:cs="Arial"/>
          <w:sz w:val="20"/>
          <w:szCs w:val="20"/>
        </w:rPr>
        <w:t>ercheur (panne, congé maladie</w:t>
      </w:r>
      <w:r w:rsidR="00907A22" w:rsidRPr="002904A0">
        <w:rPr>
          <w:rFonts w:ascii="Arial" w:hAnsi="Arial" w:cs="Arial"/>
          <w:sz w:val="20"/>
          <w:szCs w:val="20"/>
        </w:rPr>
        <w:t xml:space="preserve"> ou de </w:t>
      </w:r>
      <w:r w:rsidR="009B529C" w:rsidRPr="002904A0">
        <w:rPr>
          <w:rFonts w:ascii="Arial" w:hAnsi="Arial" w:cs="Arial"/>
          <w:sz w:val="20"/>
          <w:szCs w:val="20"/>
        </w:rPr>
        <w:t>maternité</w:t>
      </w:r>
      <w:r w:rsidR="00831C66" w:rsidRPr="002904A0">
        <w:rPr>
          <w:rFonts w:ascii="Arial" w:hAnsi="Arial" w:cs="Arial"/>
          <w:sz w:val="20"/>
          <w:szCs w:val="20"/>
        </w:rPr>
        <w:t xml:space="preserve">, appel </w:t>
      </w:r>
      <w:r w:rsidR="00907A22" w:rsidRPr="002904A0">
        <w:rPr>
          <w:rFonts w:ascii="Arial" w:hAnsi="Arial" w:cs="Arial"/>
          <w:sz w:val="20"/>
          <w:szCs w:val="20"/>
        </w:rPr>
        <w:t>d’</w:t>
      </w:r>
      <w:r w:rsidR="00831C66" w:rsidRPr="002904A0">
        <w:rPr>
          <w:rFonts w:ascii="Arial" w:hAnsi="Arial" w:cs="Arial"/>
          <w:sz w:val="20"/>
          <w:szCs w:val="20"/>
        </w:rPr>
        <w:t>offre pour achat d’équipement</w:t>
      </w:r>
      <w:r w:rsidR="00907A22" w:rsidRPr="002904A0">
        <w:rPr>
          <w:rFonts w:ascii="Arial" w:hAnsi="Arial" w:cs="Arial"/>
          <w:sz w:val="20"/>
          <w:szCs w:val="20"/>
        </w:rPr>
        <w:t>s</w:t>
      </w:r>
      <w:r w:rsidR="00831C66" w:rsidRPr="002904A0">
        <w:rPr>
          <w:rFonts w:ascii="Arial" w:hAnsi="Arial" w:cs="Arial"/>
          <w:sz w:val="20"/>
          <w:szCs w:val="20"/>
        </w:rPr>
        <w:t>, retard de livraison d’équip</w:t>
      </w:r>
      <w:r w:rsidR="000179AD" w:rsidRPr="002904A0">
        <w:rPr>
          <w:rFonts w:ascii="Arial" w:hAnsi="Arial" w:cs="Arial"/>
          <w:sz w:val="20"/>
          <w:szCs w:val="20"/>
        </w:rPr>
        <w:t>e</w:t>
      </w:r>
      <w:r w:rsidR="00831C66" w:rsidRPr="002904A0">
        <w:rPr>
          <w:rFonts w:ascii="Arial" w:hAnsi="Arial" w:cs="Arial"/>
          <w:sz w:val="20"/>
          <w:szCs w:val="20"/>
        </w:rPr>
        <w:t>ment, difficulté à trouver le personnel a</w:t>
      </w:r>
      <w:r w:rsidR="000179AD" w:rsidRPr="002904A0">
        <w:rPr>
          <w:rFonts w:ascii="Arial" w:hAnsi="Arial" w:cs="Arial"/>
          <w:sz w:val="20"/>
          <w:szCs w:val="20"/>
        </w:rPr>
        <w:t>d</w:t>
      </w:r>
      <w:r w:rsidR="00831C66" w:rsidRPr="002904A0">
        <w:rPr>
          <w:rFonts w:ascii="Arial" w:hAnsi="Arial" w:cs="Arial"/>
          <w:sz w:val="20"/>
          <w:szCs w:val="20"/>
        </w:rPr>
        <w:t>équat, etc.).</w:t>
      </w:r>
    </w:p>
    <w:p w14:paraId="6D7A340F" w14:textId="77777777" w:rsidR="00B60BB3" w:rsidRPr="002904A0" w:rsidRDefault="00B60BB3" w:rsidP="007E4E7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2C1173" w14:textId="77777777" w:rsidR="00254467" w:rsidRPr="002904A0" w:rsidRDefault="00254467" w:rsidP="00FB4A2B">
      <w:pPr>
        <w:pStyle w:val="Paragraphedeliste"/>
        <w:numPr>
          <w:ilvl w:val="0"/>
          <w:numId w:val="8"/>
        </w:num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2904A0">
        <w:rPr>
          <w:rFonts w:ascii="Arial" w:hAnsi="Arial" w:cs="Arial"/>
          <w:b/>
          <w:sz w:val="20"/>
          <w:szCs w:val="20"/>
        </w:rPr>
        <w:t xml:space="preserve">Délais entre </w:t>
      </w:r>
      <w:r w:rsidR="00AD7DC9" w:rsidRPr="002904A0">
        <w:rPr>
          <w:rFonts w:ascii="Arial" w:hAnsi="Arial" w:cs="Arial"/>
          <w:b/>
          <w:sz w:val="20"/>
          <w:szCs w:val="20"/>
        </w:rPr>
        <w:t xml:space="preserve">la </w:t>
      </w:r>
      <w:r w:rsidRPr="002904A0">
        <w:rPr>
          <w:rFonts w:ascii="Arial" w:hAnsi="Arial" w:cs="Arial"/>
          <w:b/>
          <w:sz w:val="20"/>
          <w:szCs w:val="20"/>
        </w:rPr>
        <w:t xml:space="preserve">demande de financement et </w:t>
      </w:r>
      <w:r w:rsidR="00AD7DC9" w:rsidRPr="002904A0">
        <w:rPr>
          <w:rFonts w:ascii="Arial" w:hAnsi="Arial" w:cs="Arial"/>
          <w:b/>
          <w:sz w:val="20"/>
          <w:szCs w:val="20"/>
        </w:rPr>
        <w:t>l’</w:t>
      </w:r>
      <w:r w:rsidRPr="002904A0">
        <w:rPr>
          <w:rFonts w:ascii="Arial" w:hAnsi="Arial" w:cs="Arial"/>
          <w:b/>
          <w:sz w:val="20"/>
          <w:szCs w:val="20"/>
        </w:rPr>
        <w:t>octroi des fonds</w:t>
      </w:r>
    </w:p>
    <w:p w14:paraId="29A60EC5" w14:textId="77777777" w:rsidR="0076047C" w:rsidRPr="002904A0" w:rsidRDefault="0076047C" w:rsidP="00FB4A2B">
      <w:pPr>
        <w:pStyle w:val="Paragraphedeliste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62915290" w14:textId="6DB302D0" w:rsidR="0076047C" w:rsidRPr="002904A0" w:rsidRDefault="00BB1E4F" w:rsidP="00FB4A2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54467" w:rsidRPr="002904A0">
        <w:rPr>
          <w:rFonts w:ascii="Arial" w:hAnsi="Arial" w:cs="Arial"/>
          <w:sz w:val="20"/>
          <w:szCs w:val="20"/>
        </w:rPr>
        <w:t xml:space="preserve">Nous </w:t>
      </w:r>
      <w:r w:rsidR="00907A22" w:rsidRPr="002904A0">
        <w:rPr>
          <w:rFonts w:ascii="Arial" w:hAnsi="Arial" w:cs="Arial"/>
          <w:sz w:val="20"/>
          <w:szCs w:val="20"/>
        </w:rPr>
        <w:t>sommes heureux de constater</w:t>
      </w:r>
      <w:r w:rsidR="00254467" w:rsidRPr="002904A0">
        <w:rPr>
          <w:rFonts w:ascii="Arial" w:hAnsi="Arial" w:cs="Arial"/>
          <w:sz w:val="20"/>
          <w:szCs w:val="20"/>
        </w:rPr>
        <w:t xml:space="preserve"> que lors l’appel 2015, les instruments </w:t>
      </w:r>
      <w:r w:rsidR="00AA4062" w:rsidRPr="002904A0">
        <w:rPr>
          <w:rFonts w:ascii="Arial" w:hAnsi="Arial" w:cs="Arial"/>
          <w:sz w:val="20"/>
          <w:szCs w:val="20"/>
        </w:rPr>
        <w:t xml:space="preserve">PDR, </w:t>
      </w:r>
      <w:r w:rsidR="00254467" w:rsidRPr="002904A0">
        <w:rPr>
          <w:rFonts w:ascii="Arial" w:hAnsi="Arial" w:cs="Arial"/>
          <w:sz w:val="20"/>
          <w:szCs w:val="20"/>
        </w:rPr>
        <w:t>CDR et MIS vont voir leur financement commencer moins de 6 mois après le dépôt du projet</w:t>
      </w:r>
      <w:r w:rsidR="00AA4062" w:rsidRPr="002904A0">
        <w:rPr>
          <w:rFonts w:ascii="Arial" w:hAnsi="Arial" w:cs="Arial"/>
          <w:sz w:val="20"/>
          <w:szCs w:val="20"/>
        </w:rPr>
        <w:t xml:space="preserve"> (en 2017 pour les PDR)</w:t>
      </w:r>
      <w:r w:rsidR="00254467" w:rsidRPr="002904A0">
        <w:rPr>
          <w:rFonts w:ascii="Arial" w:hAnsi="Arial" w:cs="Arial"/>
          <w:sz w:val="20"/>
          <w:szCs w:val="20"/>
        </w:rPr>
        <w:t xml:space="preserve">. </w:t>
      </w:r>
      <w:r w:rsidR="00AA4062" w:rsidRPr="002904A0">
        <w:rPr>
          <w:rFonts w:ascii="Arial" w:hAnsi="Arial" w:cs="Arial"/>
          <w:sz w:val="20"/>
          <w:szCs w:val="20"/>
        </w:rPr>
        <w:t xml:space="preserve">Cela aura pour effet de diminuer la problématique soulevée au point 3. </w:t>
      </w:r>
    </w:p>
    <w:p w14:paraId="7C194496" w14:textId="77777777" w:rsidR="00500084" w:rsidRPr="002904A0" w:rsidRDefault="00500084" w:rsidP="00FB4A2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0692C5E" w14:textId="77777777" w:rsidR="00500084" w:rsidRPr="002904A0" w:rsidRDefault="00500084" w:rsidP="00FB4A2B">
      <w:pPr>
        <w:pStyle w:val="Paragraphedeliste"/>
        <w:numPr>
          <w:ilvl w:val="0"/>
          <w:numId w:val="8"/>
        </w:num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2904A0">
        <w:rPr>
          <w:rFonts w:ascii="Arial" w:hAnsi="Arial" w:cs="Arial"/>
          <w:b/>
          <w:sz w:val="20"/>
          <w:szCs w:val="20"/>
        </w:rPr>
        <w:t>Resoumissions des demandes de subvention</w:t>
      </w:r>
    </w:p>
    <w:p w14:paraId="0DD81859" w14:textId="77777777" w:rsidR="000179AD" w:rsidRPr="002904A0" w:rsidRDefault="000179AD" w:rsidP="00FB4A2B">
      <w:pPr>
        <w:pStyle w:val="Paragraphedeliste"/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362ACE19" w14:textId="077FCC4B" w:rsidR="00254467" w:rsidRPr="002904A0" w:rsidRDefault="00BB1E4F" w:rsidP="00FB4A2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07A22" w:rsidRPr="002904A0">
        <w:rPr>
          <w:rFonts w:ascii="Arial" w:hAnsi="Arial" w:cs="Arial"/>
          <w:sz w:val="20"/>
          <w:szCs w:val="20"/>
        </w:rPr>
        <w:t xml:space="preserve">À </w:t>
      </w:r>
      <w:r w:rsidR="00500084" w:rsidRPr="002904A0">
        <w:rPr>
          <w:rFonts w:ascii="Arial" w:hAnsi="Arial" w:cs="Arial"/>
          <w:sz w:val="20"/>
          <w:szCs w:val="20"/>
        </w:rPr>
        <w:t>l’heure actuelle</w:t>
      </w:r>
      <w:r w:rsidR="009B529C" w:rsidRPr="002904A0">
        <w:rPr>
          <w:rFonts w:ascii="Arial" w:hAnsi="Arial" w:cs="Arial"/>
          <w:sz w:val="20"/>
          <w:szCs w:val="20"/>
        </w:rPr>
        <w:t>,</w:t>
      </w:r>
      <w:r w:rsidR="00500084" w:rsidRPr="002904A0">
        <w:rPr>
          <w:rFonts w:ascii="Arial" w:hAnsi="Arial" w:cs="Arial"/>
          <w:sz w:val="20"/>
          <w:szCs w:val="20"/>
        </w:rPr>
        <w:t xml:space="preserve"> chaque projet soumis est considéré comme nouveau et vierge de toute évaluation préalable. </w:t>
      </w:r>
      <w:r w:rsidR="00907A22" w:rsidRPr="002904A0">
        <w:rPr>
          <w:rFonts w:ascii="Arial" w:hAnsi="Arial" w:cs="Arial"/>
          <w:sz w:val="20"/>
          <w:szCs w:val="20"/>
        </w:rPr>
        <w:t xml:space="preserve">Or, </w:t>
      </w:r>
      <w:r w:rsidR="00500084" w:rsidRPr="002904A0">
        <w:rPr>
          <w:rFonts w:ascii="Arial" w:hAnsi="Arial" w:cs="Arial"/>
          <w:sz w:val="20"/>
          <w:szCs w:val="20"/>
        </w:rPr>
        <w:t>le taux important de rejet</w:t>
      </w:r>
      <w:r w:rsidR="000179AD" w:rsidRPr="002904A0">
        <w:rPr>
          <w:rFonts w:ascii="Arial" w:hAnsi="Arial" w:cs="Arial"/>
          <w:sz w:val="20"/>
          <w:szCs w:val="20"/>
        </w:rPr>
        <w:t xml:space="preserve"> (cf. point </w:t>
      </w:r>
      <w:r w:rsidR="00882748" w:rsidRPr="002904A0">
        <w:rPr>
          <w:rFonts w:ascii="Arial" w:hAnsi="Arial" w:cs="Arial"/>
          <w:sz w:val="20"/>
          <w:szCs w:val="20"/>
        </w:rPr>
        <w:t>2</w:t>
      </w:r>
      <w:r w:rsidR="000179AD" w:rsidRPr="002904A0">
        <w:rPr>
          <w:rFonts w:ascii="Arial" w:hAnsi="Arial" w:cs="Arial"/>
          <w:sz w:val="20"/>
          <w:szCs w:val="20"/>
        </w:rPr>
        <w:t>)</w:t>
      </w:r>
      <w:r w:rsidR="00907A22" w:rsidRPr="002904A0">
        <w:rPr>
          <w:rFonts w:ascii="Arial" w:hAnsi="Arial" w:cs="Arial"/>
          <w:sz w:val="20"/>
          <w:szCs w:val="20"/>
        </w:rPr>
        <w:t xml:space="preserve"> a pour conséquence que</w:t>
      </w:r>
      <w:r w:rsidR="00500084" w:rsidRPr="002904A0">
        <w:rPr>
          <w:rFonts w:ascii="Arial" w:hAnsi="Arial" w:cs="Arial"/>
          <w:sz w:val="20"/>
          <w:szCs w:val="20"/>
        </w:rPr>
        <w:t xml:space="preserve"> beaucoup de projet</w:t>
      </w:r>
      <w:r w:rsidR="00907A22" w:rsidRPr="002904A0">
        <w:rPr>
          <w:rFonts w:ascii="Arial" w:hAnsi="Arial" w:cs="Arial"/>
          <w:sz w:val="20"/>
          <w:szCs w:val="20"/>
        </w:rPr>
        <w:t>s</w:t>
      </w:r>
      <w:r w:rsidR="00500084" w:rsidRPr="002904A0">
        <w:rPr>
          <w:rFonts w:ascii="Arial" w:hAnsi="Arial" w:cs="Arial"/>
          <w:sz w:val="20"/>
          <w:szCs w:val="20"/>
        </w:rPr>
        <w:t xml:space="preserve"> sont soumis plusieurs années de suite. </w:t>
      </w:r>
      <w:r w:rsidR="00C83E5C" w:rsidRPr="002904A0">
        <w:rPr>
          <w:rFonts w:ascii="Arial" w:hAnsi="Arial" w:cs="Arial"/>
          <w:sz w:val="20"/>
          <w:szCs w:val="20"/>
        </w:rPr>
        <w:t>Nous pensons qu’il est important que lors d’une re</w:t>
      </w:r>
      <w:r w:rsidR="00907A22" w:rsidRPr="002904A0">
        <w:rPr>
          <w:rFonts w:ascii="Arial" w:hAnsi="Arial" w:cs="Arial"/>
          <w:sz w:val="20"/>
          <w:szCs w:val="20"/>
        </w:rPr>
        <w:t>-</w:t>
      </w:r>
      <w:r w:rsidR="00C83E5C" w:rsidRPr="002904A0">
        <w:rPr>
          <w:rFonts w:ascii="Arial" w:hAnsi="Arial" w:cs="Arial"/>
          <w:sz w:val="20"/>
          <w:szCs w:val="20"/>
        </w:rPr>
        <w:t>soumission</w:t>
      </w:r>
      <w:r w:rsidR="00907A22" w:rsidRPr="002904A0">
        <w:rPr>
          <w:rFonts w:ascii="Arial" w:hAnsi="Arial" w:cs="Arial"/>
          <w:sz w:val="20"/>
          <w:szCs w:val="20"/>
        </w:rPr>
        <w:t>,</w:t>
      </w:r>
      <w:r w:rsidR="00C83E5C" w:rsidRPr="002904A0">
        <w:rPr>
          <w:rFonts w:ascii="Arial" w:hAnsi="Arial" w:cs="Arial"/>
          <w:sz w:val="20"/>
          <w:szCs w:val="20"/>
        </w:rPr>
        <w:t xml:space="preserve"> un chercheur puisse justifie</w:t>
      </w:r>
      <w:r w:rsidR="000179AD" w:rsidRPr="002904A0">
        <w:rPr>
          <w:rFonts w:ascii="Arial" w:hAnsi="Arial" w:cs="Arial"/>
          <w:sz w:val="20"/>
          <w:szCs w:val="20"/>
        </w:rPr>
        <w:t>r les améliorations qu’il a app</w:t>
      </w:r>
      <w:r w:rsidR="00C83E5C" w:rsidRPr="002904A0">
        <w:rPr>
          <w:rFonts w:ascii="Arial" w:hAnsi="Arial" w:cs="Arial"/>
          <w:sz w:val="20"/>
          <w:szCs w:val="20"/>
        </w:rPr>
        <w:t>orté</w:t>
      </w:r>
      <w:r w:rsidR="000179AD" w:rsidRPr="002904A0">
        <w:rPr>
          <w:rFonts w:ascii="Arial" w:hAnsi="Arial" w:cs="Arial"/>
          <w:sz w:val="20"/>
          <w:szCs w:val="20"/>
        </w:rPr>
        <w:t>es</w:t>
      </w:r>
      <w:r w:rsidR="00C83E5C" w:rsidRPr="002904A0">
        <w:rPr>
          <w:rFonts w:ascii="Arial" w:hAnsi="Arial" w:cs="Arial"/>
          <w:sz w:val="20"/>
          <w:szCs w:val="20"/>
        </w:rPr>
        <w:t xml:space="preserve"> à son projet comme </w:t>
      </w:r>
      <w:r w:rsidR="009B529C" w:rsidRPr="002904A0">
        <w:rPr>
          <w:rFonts w:ascii="Arial" w:hAnsi="Arial" w:cs="Arial"/>
          <w:sz w:val="20"/>
          <w:szCs w:val="20"/>
        </w:rPr>
        <w:t>il est</w:t>
      </w:r>
      <w:r w:rsidR="00C83E5C" w:rsidRPr="002904A0">
        <w:rPr>
          <w:rFonts w:ascii="Arial" w:hAnsi="Arial" w:cs="Arial"/>
          <w:sz w:val="20"/>
          <w:szCs w:val="20"/>
        </w:rPr>
        <w:t xml:space="preserve"> </w:t>
      </w:r>
      <w:r w:rsidR="00907A22" w:rsidRPr="002904A0">
        <w:rPr>
          <w:rFonts w:ascii="Arial" w:hAnsi="Arial" w:cs="Arial"/>
          <w:sz w:val="20"/>
          <w:szCs w:val="20"/>
        </w:rPr>
        <w:t xml:space="preserve">d’application </w:t>
      </w:r>
      <w:r w:rsidR="00C83E5C" w:rsidRPr="002904A0">
        <w:rPr>
          <w:rFonts w:ascii="Arial" w:hAnsi="Arial" w:cs="Arial"/>
          <w:sz w:val="20"/>
          <w:szCs w:val="20"/>
        </w:rPr>
        <w:t xml:space="preserve">dans d’autres pays ou </w:t>
      </w:r>
      <w:r w:rsidR="00907A22" w:rsidRPr="002904A0">
        <w:rPr>
          <w:rFonts w:ascii="Arial" w:hAnsi="Arial" w:cs="Arial"/>
          <w:sz w:val="20"/>
          <w:szCs w:val="20"/>
        </w:rPr>
        <w:t>dans l’évaluation de</w:t>
      </w:r>
      <w:r w:rsidR="00C83E5C" w:rsidRPr="002904A0">
        <w:rPr>
          <w:rFonts w:ascii="Arial" w:hAnsi="Arial" w:cs="Arial"/>
          <w:sz w:val="20"/>
          <w:szCs w:val="20"/>
        </w:rPr>
        <w:t xml:space="preserve"> publication</w:t>
      </w:r>
      <w:r w:rsidR="00907A22" w:rsidRPr="002904A0">
        <w:rPr>
          <w:rFonts w:ascii="Arial" w:hAnsi="Arial" w:cs="Arial"/>
          <w:sz w:val="20"/>
          <w:szCs w:val="20"/>
        </w:rPr>
        <w:t>s</w:t>
      </w:r>
      <w:r w:rsidR="00C83E5C" w:rsidRPr="002904A0">
        <w:rPr>
          <w:rFonts w:ascii="Arial" w:hAnsi="Arial" w:cs="Arial"/>
          <w:sz w:val="20"/>
          <w:szCs w:val="20"/>
        </w:rPr>
        <w:t xml:space="preserve"> scientifique</w:t>
      </w:r>
      <w:r w:rsidR="00907A22" w:rsidRPr="002904A0">
        <w:rPr>
          <w:rFonts w:ascii="Arial" w:hAnsi="Arial" w:cs="Arial"/>
          <w:sz w:val="20"/>
          <w:szCs w:val="20"/>
        </w:rPr>
        <w:t>s</w:t>
      </w:r>
      <w:r w:rsidR="00C83E5C" w:rsidRPr="002904A0">
        <w:rPr>
          <w:rFonts w:ascii="Arial" w:hAnsi="Arial" w:cs="Arial"/>
          <w:sz w:val="20"/>
          <w:szCs w:val="20"/>
        </w:rPr>
        <w:t>. Une page de « réponse au</w:t>
      </w:r>
      <w:r w:rsidR="009B529C" w:rsidRPr="002904A0">
        <w:rPr>
          <w:rFonts w:ascii="Arial" w:hAnsi="Arial" w:cs="Arial"/>
          <w:sz w:val="20"/>
          <w:szCs w:val="20"/>
        </w:rPr>
        <w:t>x</w:t>
      </w:r>
      <w:r w:rsidR="00C83E5C" w:rsidRPr="002904A0">
        <w:rPr>
          <w:rFonts w:ascii="Arial" w:hAnsi="Arial" w:cs="Arial"/>
          <w:sz w:val="20"/>
          <w:szCs w:val="20"/>
        </w:rPr>
        <w:t xml:space="preserve"> évalu</w:t>
      </w:r>
      <w:r w:rsidR="000179AD" w:rsidRPr="002904A0">
        <w:rPr>
          <w:rFonts w:ascii="Arial" w:hAnsi="Arial" w:cs="Arial"/>
          <w:sz w:val="20"/>
          <w:szCs w:val="20"/>
        </w:rPr>
        <w:t>a</w:t>
      </w:r>
      <w:r w:rsidR="00C83E5C" w:rsidRPr="002904A0">
        <w:rPr>
          <w:rFonts w:ascii="Arial" w:hAnsi="Arial" w:cs="Arial"/>
          <w:sz w:val="20"/>
          <w:szCs w:val="20"/>
        </w:rPr>
        <w:t xml:space="preserve">tions précédentes » serait </w:t>
      </w:r>
      <w:r w:rsidR="000179AD" w:rsidRPr="002904A0">
        <w:rPr>
          <w:rFonts w:ascii="Arial" w:hAnsi="Arial" w:cs="Arial"/>
          <w:sz w:val="20"/>
          <w:szCs w:val="20"/>
        </w:rPr>
        <w:t>facile à ajouter au dossier et</w:t>
      </w:r>
      <w:r w:rsidR="00C83E5C" w:rsidRPr="002904A0">
        <w:rPr>
          <w:rFonts w:ascii="Arial" w:hAnsi="Arial" w:cs="Arial"/>
          <w:sz w:val="20"/>
          <w:szCs w:val="20"/>
        </w:rPr>
        <w:t xml:space="preserve"> permettrait à la commission en charge du dossier de</w:t>
      </w:r>
      <w:r w:rsidR="009B529C" w:rsidRPr="002904A0">
        <w:rPr>
          <w:rFonts w:ascii="Arial" w:hAnsi="Arial" w:cs="Arial"/>
          <w:sz w:val="20"/>
          <w:szCs w:val="20"/>
        </w:rPr>
        <w:t xml:space="preserve"> bénéficier d’une « mémoire » de l’évaluation et</w:t>
      </w:r>
      <w:r w:rsidR="00C83E5C" w:rsidRPr="002904A0">
        <w:rPr>
          <w:rFonts w:ascii="Arial" w:hAnsi="Arial" w:cs="Arial"/>
          <w:sz w:val="20"/>
          <w:szCs w:val="20"/>
        </w:rPr>
        <w:t xml:space="preserve"> </w:t>
      </w:r>
      <w:r w:rsidR="00AD7DC9" w:rsidRPr="002904A0">
        <w:rPr>
          <w:rFonts w:ascii="Arial" w:hAnsi="Arial" w:cs="Arial"/>
          <w:sz w:val="20"/>
          <w:szCs w:val="20"/>
        </w:rPr>
        <w:t xml:space="preserve">de </w:t>
      </w:r>
      <w:r w:rsidR="000179AD" w:rsidRPr="002904A0">
        <w:rPr>
          <w:rFonts w:ascii="Arial" w:hAnsi="Arial" w:cs="Arial"/>
          <w:sz w:val="20"/>
          <w:szCs w:val="20"/>
        </w:rPr>
        <w:t>valoriser l</w:t>
      </w:r>
      <w:r w:rsidR="00C83E5C" w:rsidRPr="002904A0">
        <w:rPr>
          <w:rFonts w:ascii="Arial" w:hAnsi="Arial" w:cs="Arial"/>
          <w:sz w:val="20"/>
          <w:szCs w:val="20"/>
        </w:rPr>
        <w:t>es évaluations antérieur</w:t>
      </w:r>
      <w:r w:rsidR="000179AD" w:rsidRPr="002904A0">
        <w:rPr>
          <w:rFonts w:ascii="Arial" w:hAnsi="Arial" w:cs="Arial"/>
          <w:sz w:val="20"/>
          <w:szCs w:val="20"/>
        </w:rPr>
        <w:t>es</w:t>
      </w:r>
      <w:r w:rsidR="00C83E5C" w:rsidRPr="002904A0">
        <w:rPr>
          <w:rFonts w:ascii="Arial" w:hAnsi="Arial" w:cs="Arial"/>
          <w:sz w:val="20"/>
          <w:szCs w:val="20"/>
        </w:rPr>
        <w:t xml:space="preserve">. </w:t>
      </w:r>
    </w:p>
    <w:p w14:paraId="23315EAA" w14:textId="77777777" w:rsidR="00254467" w:rsidRPr="002904A0" w:rsidRDefault="00254467" w:rsidP="00FB4A2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096179" w14:textId="77777777" w:rsidR="00254467" w:rsidRPr="002904A0" w:rsidRDefault="00831C66" w:rsidP="00FB4A2B">
      <w:pPr>
        <w:pStyle w:val="Paragraphedeliste"/>
        <w:numPr>
          <w:ilvl w:val="0"/>
          <w:numId w:val="8"/>
        </w:num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2904A0">
        <w:rPr>
          <w:rFonts w:ascii="Arial" w:hAnsi="Arial" w:cs="Arial"/>
          <w:b/>
          <w:sz w:val="20"/>
          <w:szCs w:val="20"/>
        </w:rPr>
        <w:t>Philosophie du mandat de chargés de recherche</w:t>
      </w:r>
    </w:p>
    <w:p w14:paraId="5AED1DE5" w14:textId="77777777" w:rsidR="00831C66" w:rsidRPr="002904A0" w:rsidRDefault="00831C66" w:rsidP="00FB4A2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5A0CA35" w14:textId="4CCD0DEC" w:rsidR="00DC0124" w:rsidRPr="002904A0" w:rsidRDefault="00BB1E4F" w:rsidP="00FB4A2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31C66" w:rsidRPr="002904A0">
        <w:rPr>
          <w:rFonts w:ascii="Arial" w:hAnsi="Arial" w:cs="Arial"/>
          <w:sz w:val="20"/>
          <w:szCs w:val="20"/>
        </w:rPr>
        <w:t>Nous constatons une mutation important</w:t>
      </w:r>
      <w:r w:rsidR="009B529C" w:rsidRPr="002904A0">
        <w:rPr>
          <w:rFonts w:ascii="Arial" w:hAnsi="Arial" w:cs="Arial"/>
          <w:sz w:val="20"/>
          <w:szCs w:val="20"/>
        </w:rPr>
        <w:t>e</w:t>
      </w:r>
      <w:r w:rsidR="00831C66" w:rsidRPr="002904A0">
        <w:rPr>
          <w:rFonts w:ascii="Arial" w:hAnsi="Arial" w:cs="Arial"/>
          <w:sz w:val="20"/>
          <w:szCs w:val="20"/>
        </w:rPr>
        <w:t xml:space="preserve"> du mandat de Chargé de recherche au cours des dernière</w:t>
      </w:r>
      <w:r w:rsidR="000179AD" w:rsidRPr="002904A0">
        <w:rPr>
          <w:rFonts w:ascii="Arial" w:hAnsi="Arial" w:cs="Arial"/>
          <w:sz w:val="20"/>
          <w:szCs w:val="20"/>
        </w:rPr>
        <w:t>s</w:t>
      </w:r>
      <w:r w:rsidR="00831C66" w:rsidRPr="002904A0">
        <w:rPr>
          <w:rFonts w:ascii="Arial" w:hAnsi="Arial" w:cs="Arial"/>
          <w:sz w:val="20"/>
          <w:szCs w:val="20"/>
        </w:rPr>
        <w:t xml:space="preserve"> années. Là où auparavant il constituait l’étape qui suivait le doctorat pour tout doctorant brillant</w:t>
      </w:r>
      <w:r w:rsidR="00907A22" w:rsidRPr="002904A0">
        <w:rPr>
          <w:rFonts w:ascii="Arial" w:hAnsi="Arial" w:cs="Arial"/>
          <w:sz w:val="20"/>
          <w:szCs w:val="20"/>
        </w:rPr>
        <w:t xml:space="preserve"> ou </w:t>
      </w:r>
      <w:r w:rsidR="00831C66" w:rsidRPr="002904A0">
        <w:rPr>
          <w:rFonts w:ascii="Arial" w:hAnsi="Arial" w:cs="Arial"/>
          <w:sz w:val="20"/>
          <w:szCs w:val="20"/>
        </w:rPr>
        <w:t>méritant</w:t>
      </w:r>
      <w:r w:rsidR="00907A22" w:rsidRPr="002904A0">
        <w:rPr>
          <w:rFonts w:ascii="Arial" w:hAnsi="Arial" w:cs="Arial"/>
          <w:sz w:val="20"/>
          <w:szCs w:val="20"/>
        </w:rPr>
        <w:t>,</w:t>
      </w:r>
      <w:r w:rsidR="00831C66" w:rsidRPr="002904A0">
        <w:rPr>
          <w:rFonts w:ascii="Arial" w:hAnsi="Arial" w:cs="Arial"/>
          <w:sz w:val="20"/>
          <w:szCs w:val="20"/>
        </w:rPr>
        <w:t xml:space="preserve"> il est devenu un lieu de compétition acharnée </w:t>
      </w:r>
      <w:r w:rsidR="00DC0124" w:rsidRPr="002904A0">
        <w:rPr>
          <w:rFonts w:ascii="Arial" w:hAnsi="Arial" w:cs="Arial"/>
          <w:sz w:val="20"/>
          <w:szCs w:val="20"/>
        </w:rPr>
        <w:t>(500</w:t>
      </w:r>
      <w:r w:rsidR="00907A22" w:rsidRPr="002904A0">
        <w:rPr>
          <w:rFonts w:ascii="Arial" w:hAnsi="Arial" w:cs="Arial"/>
          <w:sz w:val="20"/>
          <w:szCs w:val="20"/>
        </w:rPr>
        <w:t xml:space="preserve"> candidatures</w:t>
      </w:r>
      <w:r w:rsidR="00DC0124" w:rsidRPr="002904A0">
        <w:rPr>
          <w:rFonts w:ascii="Arial" w:hAnsi="Arial" w:cs="Arial"/>
          <w:sz w:val="20"/>
          <w:szCs w:val="20"/>
        </w:rPr>
        <w:t xml:space="preserve"> en 2015 pour 85 postes)</w:t>
      </w:r>
      <w:r w:rsidR="00907A22" w:rsidRPr="002904A0">
        <w:rPr>
          <w:rFonts w:ascii="Arial" w:hAnsi="Arial" w:cs="Arial"/>
          <w:sz w:val="20"/>
          <w:szCs w:val="20"/>
        </w:rPr>
        <w:t>, généralement</w:t>
      </w:r>
      <w:r w:rsidR="00DC0124" w:rsidRPr="002904A0">
        <w:rPr>
          <w:rFonts w:ascii="Arial" w:hAnsi="Arial" w:cs="Arial"/>
          <w:sz w:val="20"/>
          <w:szCs w:val="20"/>
        </w:rPr>
        <w:t> </w:t>
      </w:r>
      <w:r w:rsidR="007A3373" w:rsidRPr="002904A0">
        <w:rPr>
          <w:rFonts w:ascii="Arial" w:hAnsi="Arial" w:cs="Arial"/>
          <w:sz w:val="20"/>
          <w:szCs w:val="20"/>
        </w:rPr>
        <w:t>pour</w:t>
      </w:r>
      <w:r w:rsidR="00831C66" w:rsidRPr="002904A0">
        <w:rPr>
          <w:rFonts w:ascii="Arial" w:hAnsi="Arial" w:cs="Arial"/>
          <w:sz w:val="20"/>
          <w:szCs w:val="20"/>
        </w:rPr>
        <w:t xml:space="preserve"> des chercheur</w:t>
      </w:r>
      <w:r w:rsidR="007A3373" w:rsidRPr="002904A0">
        <w:rPr>
          <w:rFonts w:ascii="Arial" w:hAnsi="Arial" w:cs="Arial"/>
          <w:sz w:val="20"/>
          <w:szCs w:val="20"/>
        </w:rPr>
        <w:t>s</w:t>
      </w:r>
      <w:r w:rsidR="00831C66" w:rsidRPr="002904A0">
        <w:rPr>
          <w:rFonts w:ascii="Arial" w:hAnsi="Arial" w:cs="Arial"/>
          <w:sz w:val="20"/>
          <w:szCs w:val="20"/>
        </w:rPr>
        <w:t xml:space="preserve"> confirmé</w:t>
      </w:r>
      <w:r w:rsidR="007A3373" w:rsidRPr="002904A0">
        <w:rPr>
          <w:rFonts w:ascii="Arial" w:hAnsi="Arial" w:cs="Arial"/>
          <w:sz w:val="20"/>
          <w:szCs w:val="20"/>
        </w:rPr>
        <w:t>s</w:t>
      </w:r>
      <w:r w:rsidR="00831C66" w:rsidRPr="002904A0">
        <w:rPr>
          <w:rFonts w:ascii="Arial" w:hAnsi="Arial" w:cs="Arial"/>
          <w:sz w:val="20"/>
          <w:szCs w:val="20"/>
        </w:rPr>
        <w:t xml:space="preserve"> (2</w:t>
      </w:r>
      <w:r w:rsidR="00831C66" w:rsidRPr="002904A0">
        <w:rPr>
          <w:rFonts w:ascii="Arial" w:hAnsi="Arial" w:cs="Arial"/>
          <w:sz w:val="20"/>
          <w:szCs w:val="20"/>
          <w:vertAlign w:val="superscript"/>
        </w:rPr>
        <w:t>e</w:t>
      </w:r>
      <w:r w:rsidR="00831C66" w:rsidRPr="002904A0">
        <w:rPr>
          <w:rFonts w:ascii="Arial" w:hAnsi="Arial" w:cs="Arial"/>
          <w:sz w:val="20"/>
          <w:szCs w:val="20"/>
        </w:rPr>
        <w:t xml:space="preserve"> ou 3</w:t>
      </w:r>
      <w:r w:rsidR="00831C66" w:rsidRPr="002904A0">
        <w:rPr>
          <w:rFonts w:ascii="Arial" w:hAnsi="Arial" w:cs="Arial"/>
          <w:sz w:val="20"/>
          <w:szCs w:val="20"/>
          <w:vertAlign w:val="superscript"/>
        </w:rPr>
        <w:t>e</w:t>
      </w:r>
      <w:r w:rsidR="007A3373" w:rsidRPr="002904A0">
        <w:rPr>
          <w:rFonts w:ascii="Arial" w:hAnsi="Arial" w:cs="Arial"/>
          <w:sz w:val="20"/>
          <w:szCs w:val="20"/>
        </w:rPr>
        <w:t xml:space="preserve"> postdoc)</w:t>
      </w:r>
      <w:r w:rsidR="00DC0124" w:rsidRPr="002904A0">
        <w:rPr>
          <w:rFonts w:ascii="Arial" w:hAnsi="Arial" w:cs="Arial"/>
          <w:sz w:val="20"/>
          <w:szCs w:val="20"/>
        </w:rPr>
        <w:t>.</w:t>
      </w:r>
    </w:p>
    <w:p w14:paraId="147A424D" w14:textId="77777777" w:rsidR="00907A22" w:rsidRPr="002904A0" w:rsidRDefault="00907A22" w:rsidP="00FB4A2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14E3ECB" w14:textId="719BE4CF" w:rsidR="00DC0124" w:rsidRPr="002904A0" w:rsidRDefault="009B529C" w:rsidP="00FB4A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2904A0">
        <w:rPr>
          <w:rFonts w:ascii="Arial" w:hAnsi="Arial" w:cs="Arial"/>
          <w:sz w:val="20"/>
          <w:szCs w:val="20"/>
        </w:rPr>
        <w:t xml:space="preserve">Il va de soi pour nous que </w:t>
      </w:r>
      <w:r w:rsidR="00907A22" w:rsidRPr="002904A0">
        <w:rPr>
          <w:rFonts w:ascii="Arial" w:hAnsi="Arial" w:cs="Arial"/>
          <w:sz w:val="20"/>
          <w:szCs w:val="20"/>
        </w:rPr>
        <w:t xml:space="preserve">la sélection des candidatures </w:t>
      </w:r>
      <w:r w:rsidRPr="002904A0">
        <w:rPr>
          <w:rFonts w:ascii="Arial" w:hAnsi="Arial" w:cs="Arial"/>
          <w:sz w:val="20"/>
          <w:szCs w:val="20"/>
        </w:rPr>
        <w:t xml:space="preserve">ne peut </w:t>
      </w:r>
      <w:r w:rsidR="00907A22" w:rsidRPr="002904A0">
        <w:rPr>
          <w:rFonts w:ascii="Arial" w:hAnsi="Arial" w:cs="Arial"/>
          <w:sz w:val="20"/>
          <w:szCs w:val="20"/>
        </w:rPr>
        <w:t>se base</w:t>
      </w:r>
      <w:r w:rsidRPr="002904A0">
        <w:rPr>
          <w:rFonts w:ascii="Arial" w:hAnsi="Arial" w:cs="Arial"/>
          <w:sz w:val="20"/>
          <w:szCs w:val="20"/>
        </w:rPr>
        <w:t>r que</w:t>
      </w:r>
      <w:r w:rsidR="00907A22" w:rsidRPr="002904A0">
        <w:rPr>
          <w:rFonts w:ascii="Arial" w:hAnsi="Arial" w:cs="Arial"/>
          <w:sz w:val="20"/>
          <w:szCs w:val="20"/>
        </w:rPr>
        <w:t xml:space="preserve"> sur les mérites</w:t>
      </w:r>
      <w:r w:rsidRPr="002904A0">
        <w:rPr>
          <w:rFonts w:ascii="Arial" w:hAnsi="Arial" w:cs="Arial"/>
          <w:sz w:val="20"/>
          <w:szCs w:val="20"/>
        </w:rPr>
        <w:t xml:space="preserve"> </w:t>
      </w:r>
      <w:r w:rsidR="00BB1E4F">
        <w:rPr>
          <w:rFonts w:ascii="Arial" w:hAnsi="Arial" w:cs="Arial"/>
          <w:sz w:val="20"/>
          <w:szCs w:val="20"/>
        </w:rPr>
        <w:tab/>
      </w:r>
      <w:r w:rsidRPr="002904A0">
        <w:rPr>
          <w:rFonts w:ascii="Arial" w:hAnsi="Arial" w:cs="Arial"/>
          <w:sz w:val="20"/>
          <w:szCs w:val="20"/>
        </w:rPr>
        <w:t>scientifiques</w:t>
      </w:r>
      <w:r w:rsidR="00907A22" w:rsidRPr="002904A0">
        <w:rPr>
          <w:rFonts w:ascii="Arial" w:hAnsi="Arial" w:cs="Arial"/>
          <w:sz w:val="20"/>
          <w:szCs w:val="20"/>
        </w:rPr>
        <w:t xml:space="preserve"> des candidats</w:t>
      </w:r>
      <w:r w:rsidRPr="002904A0">
        <w:rPr>
          <w:rFonts w:ascii="Arial" w:hAnsi="Arial" w:cs="Arial"/>
          <w:sz w:val="20"/>
          <w:szCs w:val="20"/>
        </w:rPr>
        <w:t xml:space="preserve"> et sur la qualité de leur projet de recherche</w:t>
      </w:r>
      <w:r w:rsidR="00907A22" w:rsidRPr="002904A0">
        <w:rPr>
          <w:rFonts w:ascii="Arial" w:hAnsi="Arial" w:cs="Arial"/>
          <w:sz w:val="20"/>
          <w:szCs w:val="20"/>
        </w:rPr>
        <w:t xml:space="preserve">. Cependant, </w:t>
      </w:r>
      <w:r w:rsidR="00DC0124" w:rsidRPr="002904A0">
        <w:rPr>
          <w:rFonts w:ascii="Arial" w:hAnsi="Arial" w:cs="Arial"/>
          <w:sz w:val="20"/>
          <w:szCs w:val="20"/>
        </w:rPr>
        <w:t xml:space="preserve">nous nous inquiétons pour les chercheurs </w:t>
      </w:r>
      <w:r w:rsidR="00907A22" w:rsidRPr="002904A0">
        <w:rPr>
          <w:rFonts w:ascii="Arial" w:hAnsi="Arial" w:cs="Arial"/>
          <w:sz w:val="20"/>
          <w:szCs w:val="20"/>
        </w:rPr>
        <w:t xml:space="preserve">récemment diplômés de troisième cycle dont les qualités sont souvent indéniables, mais qui n’ont publié que quelques </w:t>
      </w:r>
      <w:r w:rsidR="007C637C">
        <w:rPr>
          <w:rFonts w:ascii="Arial" w:hAnsi="Arial" w:cs="Arial"/>
          <w:sz w:val="20"/>
          <w:szCs w:val="20"/>
        </w:rPr>
        <w:t xml:space="preserve">textes </w:t>
      </w:r>
      <w:r w:rsidR="00907A22" w:rsidRPr="002904A0">
        <w:rPr>
          <w:rFonts w:ascii="Arial" w:hAnsi="Arial" w:cs="Arial"/>
          <w:sz w:val="20"/>
          <w:szCs w:val="20"/>
        </w:rPr>
        <w:t xml:space="preserve">: ils </w:t>
      </w:r>
      <w:r w:rsidR="00DC0124" w:rsidRPr="002904A0">
        <w:rPr>
          <w:rFonts w:ascii="Arial" w:hAnsi="Arial" w:cs="Arial"/>
          <w:sz w:val="20"/>
          <w:szCs w:val="20"/>
        </w:rPr>
        <w:t>semblent n’avoir aucune chance face à des postdoc</w:t>
      </w:r>
      <w:r w:rsidRPr="002904A0">
        <w:rPr>
          <w:rFonts w:ascii="Arial" w:hAnsi="Arial" w:cs="Arial"/>
          <w:sz w:val="20"/>
          <w:szCs w:val="20"/>
        </w:rPr>
        <w:t>torant</w:t>
      </w:r>
      <w:r w:rsidR="00907A22" w:rsidRPr="002904A0">
        <w:rPr>
          <w:rFonts w:ascii="Arial" w:hAnsi="Arial" w:cs="Arial"/>
          <w:sz w:val="20"/>
          <w:szCs w:val="20"/>
        </w:rPr>
        <w:t>s</w:t>
      </w:r>
      <w:r w:rsidR="00DC0124" w:rsidRPr="002904A0">
        <w:rPr>
          <w:rFonts w:ascii="Arial" w:hAnsi="Arial" w:cs="Arial"/>
          <w:sz w:val="20"/>
          <w:szCs w:val="20"/>
        </w:rPr>
        <w:t xml:space="preserve"> confirmés. </w:t>
      </w:r>
      <w:r w:rsidR="00AD7DC9" w:rsidRPr="002904A0">
        <w:rPr>
          <w:rFonts w:ascii="Arial" w:hAnsi="Arial" w:cs="Arial"/>
          <w:sz w:val="20"/>
          <w:szCs w:val="20"/>
        </w:rPr>
        <w:t>Nombre de jeunes docteurs</w:t>
      </w:r>
      <w:r w:rsidR="00DC0124" w:rsidRPr="002904A0">
        <w:rPr>
          <w:rFonts w:ascii="Arial" w:hAnsi="Arial" w:cs="Arial"/>
          <w:sz w:val="20"/>
          <w:szCs w:val="20"/>
        </w:rPr>
        <w:t xml:space="preserve"> se détourne</w:t>
      </w:r>
      <w:r w:rsidR="00907A22" w:rsidRPr="002904A0">
        <w:rPr>
          <w:rFonts w:ascii="Arial" w:hAnsi="Arial" w:cs="Arial"/>
          <w:sz w:val="20"/>
          <w:szCs w:val="20"/>
        </w:rPr>
        <w:t>nt</w:t>
      </w:r>
      <w:r w:rsidR="00DC0124" w:rsidRPr="002904A0">
        <w:rPr>
          <w:rFonts w:ascii="Arial" w:hAnsi="Arial" w:cs="Arial"/>
          <w:sz w:val="20"/>
          <w:szCs w:val="20"/>
        </w:rPr>
        <w:t xml:space="preserve"> de la recherche et constitue</w:t>
      </w:r>
      <w:r w:rsidR="00907A22" w:rsidRPr="002904A0">
        <w:rPr>
          <w:rFonts w:ascii="Arial" w:hAnsi="Arial" w:cs="Arial"/>
          <w:sz w:val="20"/>
          <w:szCs w:val="20"/>
        </w:rPr>
        <w:t>nt</w:t>
      </w:r>
      <w:r w:rsidR="000110D8" w:rsidRPr="002904A0">
        <w:rPr>
          <w:rFonts w:ascii="Arial" w:hAnsi="Arial" w:cs="Arial"/>
          <w:sz w:val="20"/>
          <w:szCs w:val="20"/>
        </w:rPr>
        <w:t xml:space="preserve"> une perte sè</w:t>
      </w:r>
      <w:r w:rsidR="00DC0124" w:rsidRPr="002904A0">
        <w:rPr>
          <w:rFonts w:ascii="Arial" w:hAnsi="Arial" w:cs="Arial"/>
          <w:sz w:val="20"/>
          <w:szCs w:val="20"/>
        </w:rPr>
        <w:t>che pour la société</w:t>
      </w:r>
      <w:r w:rsidR="00907A22" w:rsidRPr="002904A0">
        <w:rPr>
          <w:rFonts w:ascii="Arial" w:hAnsi="Arial" w:cs="Arial"/>
          <w:sz w:val="20"/>
          <w:szCs w:val="20"/>
        </w:rPr>
        <w:t xml:space="preserve">, </w:t>
      </w:r>
      <w:r w:rsidRPr="002904A0">
        <w:rPr>
          <w:rFonts w:ascii="Arial" w:hAnsi="Arial" w:cs="Arial"/>
          <w:sz w:val="20"/>
          <w:szCs w:val="20"/>
        </w:rPr>
        <w:t>sans compter que l’arrêt de leur carrière scientifique signifie aussi souvent</w:t>
      </w:r>
      <w:r w:rsidR="00672B6A" w:rsidRPr="002904A0">
        <w:rPr>
          <w:rFonts w:ascii="Arial" w:hAnsi="Arial" w:cs="Arial"/>
          <w:sz w:val="20"/>
          <w:szCs w:val="20"/>
        </w:rPr>
        <w:t xml:space="preserve"> l’absence de publication </w:t>
      </w:r>
      <w:r w:rsidR="00AA4062" w:rsidRPr="002904A0">
        <w:rPr>
          <w:rFonts w:ascii="Arial" w:hAnsi="Arial" w:cs="Arial"/>
          <w:sz w:val="20"/>
          <w:szCs w:val="20"/>
        </w:rPr>
        <w:t xml:space="preserve">d’une partie </w:t>
      </w:r>
      <w:r w:rsidR="00672B6A" w:rsidRPr="002904A0">
        <w:rPr>
          <w:rFonts w:ascii="Arial" w:hAnsi="Arial" w:cs="Arial"/>
          <w:sz w:val="20"/>
          <w:szCs w:val="20"/>
        </w:rPr>
        <w:t xml:space="preserve">des résultats issus de leur thèse. </w:t>
      </w:r>
    </w:p>
    <w:p w14:paraId="21CBBBC7" w14:textId="77777777" w:rsidR="00907A22" w:rsidRPr="002904A0" w:rsidRDefault="00907A22" w:rsidP="00FB4A2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FEF8674" w14:textId="04A5BD62" w:rsidR="00EC0D34" w:rsidRPr="002904A0" w:rsidRDefault="00BB1E4F" w:rsidP="00FB4A2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C0D34" w:rsidRPr="002904A0">
        <w:rPr>
          <w:rFonts w:ascii="Arial" w:hAnsi="Arial" w:cs="Arial"/>
          <w:sz w:val="20"/>
          <w:szCs w:val="20"/>
        </w:rPr>
        <w:t>Afin de nous faire une idée claire sur cette nouvelle situation</w:t>
      </w:r>
      <w:r w:rsidR="00672B6A" w:rsidRPr="002904A0">
        <w:rPr>
          <w:rFonts w:ascii="Arial" w:hAnsi="Arial" w:cs="Arial"/>
          <w:sz w:val="20"/>
          <w:szCs w:val="20"/>
        </w:rPr>
        <w:t>,</w:t>
      </w:r>
      <w:r w:rsidR="00EC0D34" w:rsidRPr="002904A0">
        <w:rPr>
          <w:rFonts w:ascii="Arial" w:hAnsi="Arial" w:cs="Arial"/>
          <w:sz w:val="20"/>
          <w:szCs w:val="20"/>
        </w:rPr>
        <w:t xml:space="preserve"> nous voudrions</w:t>
      </w:r>
      <w:r w:rsidR="000110D8" w:rsidRPr="002904A0">
        <w:rPr>
          <w:rFonts w:ascii="Arial" w:hAnsi="Arial" w:cs="Arial"/>
          <w:sz w:val="20"/>
          <w:szCs w:val="20"/>
        </w:rPr>
        <w:t xml:space="preserve"> tout d’abord</w:t>
      </w:r>
      <w:r w:rsidR="00EC0D34" w:rsidRPr="002904A0">
        <w:rPr>
          <w:rFonts w:ascii="Arial" w:hAnsi="Arial" w:cs="Arial"/>
          <w:sz w:val="20"/>
          <w:szCs w:val="20"/>
        </w:rPr>
        <w:t xml:space="preserve"> disposer des dernier</w:t>
      </w:r>
      <w:r w:rsidR="000110D8" w:rsidRPr="002904A0">
        <w:rPr>
          <w:rFonts w:ascii="Arial" w:hAnsi="Arial" w:cs="Arial"/>
          <w:sz w:val="20"/>
          <w:szCs w:val="20"/>
        </w:rPr>
        <w:t>s</w:t>
      </w:r>
      <w:r w:rsidR="00EC0D34" w:rsidRPr="002904A0">
        <w:rPr>
          <w:rFonts w:ascii="Arial" w:hAnsi="Arial" w:cs="Arial"/>
          <w:sz w:val="20"/>
          <w:szCs w:val="20"/>
        </w:rPr>
        <w:t xml:space="preserve"> chiffre</w:t>
      </w:r>
      <w:r w:rsidR="000110D8" w:rsidRPr="002904A0">
        <w:rPr>
          <w:rFonts w:ascii="Arial" w:hAnsi="Arial" w:cs="Arial"/>
          <w:sz w:val="20"/>
          <w:szCs w:val="20"/>
        </w:rPr>
        <w:t>s</w:t>
      </w:r>
      <w:r w:rsidR="00EC0D34" w:rsidRPr="002904A0">
        <w:rPr>
          <w:rFonts w:ascii="Arial" w:hAnsi="Arial" w:cs="Arial"/>
          <w:sz w:val="20"/>
          <w:szCs w:val="20"/>
        </w:rPr>
        <w:t xml:space="preserve"> </w:t>
      </w:r>
      <w:r w:rsidR="007C637C">
        <w:rPr>
          <w:rFonts w:ascii="Arial" w:hAnsi="Arial" w:cs="Arial"/>
          <w:sz w:val="20"/>
          <w:szCs w:val="20"/>
        </w:rPr>
        <w:t>dont dispose le</w:t>
      </w:r>
      <w:r w:rsidR="00EC0D34" w:rsidRPr="002904A0">
        <w:rPr>
          <w:rFonts w:ascii="Arial" w:hAnsi="Arial" w:cs="Arial"/>
          <w:sz w:val="20"/>
          <w:szCs w:val="20"/>
        </w:rPr>
        <w:t xml:space="preserve"> FNRS </w:t>
      </w:r>
      <w:r w:rsidR="007C637C">
        <w:rPr>
          <w:rFonts w:ascii="Arial" w:hAnsi="Arial" w:cs="Arial"/>
          <w:sz w:val="20"/>
          <w:szCs w:val="20"/>
        </w:rPr>
        <w:t>au sujet de</w:t>
      </w:r>
      <w:r w:rsidR="00EC0D34" w:rsidRPr="002904A0">
        <w:rPr>
          <w:rFonts w:ascii="Arial" w:hAnsi="Arial" w:cs="Arial"/>
          <w:sz w:val="20"/>
          <w:szCs w:val="20"/>
        </w:rPr>
        <w:t xml:space="preserve"> cet instrument. Quel est le profil du candidat retenu par rapport au reste des candidats (ancienneté, nombre de postdoc</w:t>
      </w:r>
      <w:r w:rsidR="009B529C" w:rsidRPr="002904A0">
        <w:rPr>
          <w:rFonts w:ascii="Arial" w:hAnsi="Arial" w:cs="Arial"/>
          <w:sz w:val="20"/>
          <w:szCs w:val="20"/>
        </w:rPr>
        <w:t>s</w:t>
      </w:r>
      <w:r w:rsidR="00EC0D34" w:rsidRPr="002904A0">
        <w:rPr>
          <w:rFonts w:ascii="Arial" w:hAnsi="Arial" w:cs="Arial"/>
          <w:sz w:val="20"/>
          <w:szCs w:val="20"/>
        </w:rPr>
        <w:t xml:space="preserve"> préalable</w:t>
      </w:r>
      <w:r w:rsidR="009B529C" w:rsidRPr="002904A0">
        <w:rPr>
          <w:rFonts w:ascii="Arial" w:hAnsi="Arial" w:cs="Arial"/>
          <w:sz w:val="20"/>
          <w:szCs w:val="20"/>
        </w:rPr>
        <w:t>s</w:t>
      </w:r>
      <w:r w:rsidR="00EC0D34" w:rsidRPr="002904A0">
        <w:rPr>
          <w:rFonts w:ascii="Arial" w:hAnsi="Arial" w:cs="Arial"/>
          <w:sz w:val="20"/>
          <w:szCs w:val="20"/>
        </w:rPr>
        <w:t>, nombre de publ</w:t>
      </w:r>
      <w:r w:rsidR="00672B6A" w:rsidRPr="002904A0">
        <w:rPr>
          <w:rFonts w:ascii="Arial" w:hAnsi="Arial" w:cs="Arial"/>
          <w:sz w:val="20"/>
          <w:szCs w:val="20"/>
        </w:rPr>
        <w:t>i</w:t>
      </w:r>
      <w:r w:rsidR="00EC0D34" w:rsidRPr="002904A0">
        <w:rPr>
          <w:rFonts w:ascii="Arial" w:hAnsi="Arial" w:cs="Arial"/>
          <w:sz w:val="20"/>
          <w:szCs w:val="20"/>
        </w:rPr>
        <w:t>cation</w:t>
      </w:r>
      <w:r w:rsidR="000110D8" w:rsidRPr="002904A0">
        <w:rPr>
          <w:rFonts w:ascii="Arial" w:hAnsi="Arial" w:cs="Arial"/>
          <w:sz w:val="20"/>
          <w:szCs w:val="20"/>
        </w:rPr>
        <w:t>s</w:t>
      </w:r>
      <w:r w:rsidR="00EC0D34" w:rsidRPr="002904A0">
        <w:rPr>
          <w:rFonts w:ascii="Arial" w:hAnsi="Arial" w:cs="Arial"/>
          <w:sz w:val="20"/>
          <w:szCs w:val="20"/>
        </w:rPr>
        <w:t>)</w:t>
      </w:r>
      <w:r w:rsidR="00AD7DC9" w:rsidRPr="002904A0">
        <w:rPr>
          <w:rFonts w:ascii="Arial" w:hAnsi="Arial" w:cs="Arial"/>
          <w:sz w:val="20"/>
          <w:szCs w:val="20"/>
        </w:rPr>
        <w:t> ?</w:t>
      </w:r>
      <w:r w:rsidR="00EC0D34" w:rsidRPr="002904A0">
        <w:rPr>
          <w:rFonts w:ascii="Arial" w:hAnsi="Arial" w:cs="Arial"/>
          <w:sz w:val="20"/>
          <w:szCs w:val="20"/>
        </w:rPr>
        <w:t xml:space="preserve"> Quel est</w:t>
      </w:r>
      <w:r w:rsidR="009B529C" w:rsidRPr="002904A0">
        <w:rPr>
          <w:rFonts w:ascii="Arial" w:hAnsi="Arial" w:cs="Arial"/>
          <w:sz w:val="20"/>
          <w:szCs w:val="20"/>
        </w:rPr>
        <w:t>,</w:t>
      </w:r>
      <w:r w:rsidR="00EC0D34" w:rsidRPr="002904A0">
        <w:rPr>
          <w:rFonts w:ascii="Arial" w:hAnsi="Arial" w:cs="Arial"/>
          <w:sz w:val="20"/>
          <w:szCs w:val="20"/>
        </w:rPr>
        <w:t xml:space="preserve"> </w:t>
      </w:r>
      <w:r w:rsidR="000110D8" w:rsidRPr="002904A0">
        <w:rPr>
          <w:rFonts w:ascii="Arial" w:hAnsi="Arial" w:cs="Arial"/>
          <w:sz w:val="20"/>
          <w:szCs w:val="20"/>
        </w:rPr>
        <w:t>en particulier</w:t>
      </w:r>
      <w:r w:rsidR="009B529C" w:rsidRPr="002904A0">
        <w:rPr>
          <w:rFonts w:ascii="Arial" w:hAnsi="Arial" w:cs="Arial"/>
          <w:sz w:val="20"/>
          <w:szCs w:val="20"/>
        </w:rPr>
        <w:t>,</w:t>
      </w:r>
      <w:r w:rsidR="000110D8" w:rsidRPr="002904A0">
        <w:rPr>
          <w:rFonts w:ascii="Arial" w:hAnsi="Arial" w:cs="Arial"/>
          <w:sz w:val="20"/>
          <w:szCs w:val="20"/>
        </w:rPr>
        <w:t xml:space="preserve"> </w:t>
      </w:r>
      <w:r w:rsidR="00EC0D34" w:rsidRPr="002904A0">
        <w:rPr>
          <w:rFonts w:ascii="Arial" w:hAnsi="Arial" w:cs="Arial"/>
          <w:sz w:val="20"/>
          <w:szCs w:val="20"/>
        </w:rPr>
        <w:t>la proportion de jeune</w:t>
      </w:r>
      <w:r w:rsidR="00AD7DC9" w:rsidRPr="002904A0">
        <w:rPr>
          <w:rFonts w:ascii="Arial" w:hAnsi="Arial" w:cs="Arial"/>
          <w:sz w:val="20"/>
          <w:szCs w:val="20"/>
        </w:rPr>
        <w:t>s</w:t>
      </w:r>
      <w:r w:rsidR="00EC0D34" w:rsidRPr="002904A0">
        <w:rPr>
          <w:rFonts w:ascii="Arial" w:hAnsi="Arial" w:cs="Arial"/>
          <w:sz w:val="20"/>
          <w:szCs w:val="20"/>
        </w:rPr>
        <w:t xml:space="preserve"> docteur</w:t>
      </w:r>
      <w:r w:rsidR="00AD7DC9" w:rsidRPr="002904A0">
        <w:rPr>
          <w:rFonts w:ascii="Arial" w:hAnsi="Arial" w:cs="Arial"/>
          <w:sz w:val="20"/>
          <w:szCs w:val="20"/>
        </w:rPr>
        <w:t>s</w:t>
      </w:r>
      <w:r w:rsidR="00EC0D34" w:rsidRPr="002904A0">
        <w:rPr>
          <w:rFonts w:ascii="Arial" w:hAnsi="Arial" w:cs="Arial"/>
          <w:sz w:val="20"/>
          <w:szCs w:val="20"/>
        </w:rPr>
        <w:t xml:space="preserve"> qui sont retenus (&lt; 12 mois post</w:t>
      </w:r>
      <w:r w:rsidR="00C5233F" w:rsidRPr="002904A0">
        <w:rPr>
          <w:rFonts w:ascii="Arial" w:hAnsi="Arial" w:cs="Arial"/>
          <w:sz w:val="20"/>
          <w:szCs w:val="20"/>
        </w:rPr>
        <w:t>-</w:t>
      </w:r>
      <w:r w:rsidR="00EC0D34" w:rsidRPr="002904A0">
        <w:rPr>
          <w:rFonts w:ascii="Arial" w:hAnsi="Arial" w:cs="Arial"/>
          <w:sz w:val="20"/>
          <w:szCs w:val="20"/>
        </w:rPr>
        <w:t>thèse) ?</w:t>
      </w:r>
    </w:p>
    <w:p w14:paraId="4305DCB8" w14:textId="77777777" w:rsidR="00907A22" w:rsidRPr="002904A0" w:rsidRDefault="00907A22" w:rsidP="00FB4A2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2F14ABF" w14:textId="655F0688" w:rsidR="004A4D39" w:rsidRPr="002904A0" w:rsidRDefault="00BB1E4F" w:rsidP="004A4D3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C0124" w:rsidRPr="002904A0">
        <w:rPr>
          <w:rFonts w:ascii="Arial" w:hAnsi="Arial" w:cs="Arial"/>
          <w:sz w:val="20"/>
          <w:szCs w:val="20"/>
        </w:rPr>
        <w:t>Nous voulons</w:t>
      </w:r>
      <w:r w:rsidR="00C5233F" w:rsidRPr="002904A0">
        <w:rPr>
          <w:rFonts w:ascii="Arial" w:hAnsi="Arial" w:cs="Arial"/>
          <w:sz w:val="20"/>
          <w:szCs w:val="20"/>
        </w:rPr>
        <w:t>,</w:t>
      </w:r>
      <w:r w:rsidR="00DC0124" w:rsidRPr="002904A0">
        <w:rPr>
          <w:rFonts w:ascii="Arial" w:hAnsi="Arial" w:cs="Arial"/>
          <w:sz w:val="20"/>
          <w:szCs w:val="20"/>
        </w:rPr>
        <w:t xml:space="preserve"> </w:t>
      </w:r>
      <w:r w:rsidR="00EC0D34" w:rsidRPr="002904A0">
        <w:rPr>
          <w:rFonts w:ascii="Arial" w:hAnsi="Arial" w:cs="Arial"/>
          <w:sz w:val="20"/>
          <w:szCs w:val="20"/>
        </w:rPr>
        <w:t>par ailleurs</w:t>
      </w:r>
      <w:r w:rsidR="00C5233F" w:rsidRPr="002904A0">
        <w:rPr>
          <w:rFonts w:ascii="Arial" w:hAnsi="Arial" w:cs="Arial"/>
          <w:sz w:val="20"/>
          <w:szCs w:val="20"/>
        </w:rPr>
        <w:t>,</w:t>
      </w:r>
      <w:r w:rsidR="00EC0D34" w:rsidRPr="002904A0">
        <w:rPr>
          <w:rFonts w:ascii="Arial" w:hAnsi="Arial" w:cs="Arial"/>
          <w:sz w:val="20"/>
          <w:szCs w:val="20"/>
        </w:rPr>
        <w:t xml:space="preserve"> </w:t>
      </w:r>
      <w:r w:rsidR="00DC0124" w:rsidRPr="002904A0">
        <w:rPr>
          <w:rFonts w:ascii="Arial" w:hAnsi="Arial" w:cs="Arial"/>
          <w:sz w:val="20"/>
          <w:szCs w:val="20"/>
        </w:rPr>
        <w:t xml:space="preserve">interroger le CA du FNRS sur la </w:t>
      </w:r>
      <w:r w:rsidR="00672B6A" w:rsidRPr="002904A0">
        <w:rPr>
          <w:rFonts w:ascii="Arial" w:hAnsi="Arial" w:cs="Arial"/>
          <w:sz w:val="20"/>
          <w:szCs w:val="20"/>
        </w:rPr>
        <w:t xml:space="preserve">philosophie et l’orientation qu’il entend donner à ce </w:t>
      </w:r>
      <w:r w:rsidR="00DC0124" w:rsidRPr="002904A0">
        <w:rPr>
          <w:rFonts w:ascii="Arial" w:hAnsi="Arial" w:cs="Arial"/>
          <w:sz w:val="20"/>
          <w:szCs w:val="20"/>
        </w:rPr>
        <w:t>mandat. Est-ce un lieu d’excellence qui sert de tremplin au</w:t>
      </w:r>
      <w:r w:rsidR="00672B6A" w:rsidRPr="002904A0">
        <w:rPr>
          <w:rFonts w:ascii="Arial" w:hAnsi="Arial" w:cs="Arial"/>
          <w:sz w:val="20"/>
          <w:szCs w:val="20"/>
        </w:rPr>
        <w:t>x</w:t>
      </w:r>
      <w:r w:rsidR="00DC0124" w:rsidRPr="002904A0">
        <w:rPr>
          <w:rFonts w:ascii="Arial" w:hAnsi="Arial" w:cs="Arial"/>
          <w:sz w:val="20"/>
          <w:szCs w:val="20"/>
        </w:rPr>
        <w:t xml:space="preserve"> jeune</w:t>
      </w:r>
      <w:r w:rsidR="00672B6A" w:rsidRPr="002904A0">
        <w:rPr>
          <w:rFonts w:ascii="Arial" w:hAnsi="Arial" w:cs="Arial"/>
          <w:sz w:val="20"/>
          <w:szCs w:val="20"/>
        </w:rPr>
        <w:t>s</w:t>
      </w:r>
      <w:r w:rsidR="00DC0124" w:rsidRPr="002904A0">
        <w:rPr>
          <w:rFonts w:ascii="Arial" w:hAnsi="Arial" w:cs="Arial"/>
          <w:sz w:val="20"/>
          <w:szCs w:val="20"/>
        </w:rPr>
        <w:t xml:space="preserve"> docteur</w:t>
      </w:r>
      <w:r w:rsidR="00672B6A" w:rsidRPr="002904A0">
        <w:rPr>
          <w:rFonts w:ascii="Arial" w:hAnsi="Arial" w:cs="Arial"/>
          <w:sz w:val="20"/>
          <w:szCs w:val="20"/>
        </w:rPr>
        <w:t>s</w:t>
      </w:r>
      <w:r w:rsidR="00DC0124" w:rsidRPr="002904A0">
        <w:rPr>
          <w:rFonts w:ascii="Arial" w:hAnsi="Arial" w:cs="Arial"/>
          <w:sz w:val="20"/>
          <w:szCs w:val="20"/>
        </w:rPr>
        <w:t xml:space="preserve"> et de second souffle pour des chercheur</w:t>
      </w:r>
      <w:r w:rsidR="000110D8" w:rsidRPr="002904A0">
        <w:rPr>
          <w:rFonts w:ascii="Arial" w:hAnsi="Arial" w:cs="Arial"/>
          <w:sz w:val="20"/>
          <w:szCs w:val="20"/>
        </w:rPr>
        <w:t>s</w:t>
      </w:r>
      <w:r w:rsidR="00DC0124" w:rsidRPr="002904A0">
        <w:rPr>
          <w:rFonts w:ascii="Arial" w:hAnsi="Arial" w:cs="Arial"/>
          <w:sz w:val="20"/>
          <w:szCs w:val="20"/>
        </w:rPr>
        <w:t xml:space="preserve"> plus confirmé</w:t>
      </w:r>
      <w:r w:rsidR="000110D8" w:rsidRPr="002904A0">
        <w:rPr>
          <w:rFonts w:ascii="Arial" w:hAnsi="Arial" w:cs="Arial"/>
          <w:sz w:val="20"/>
          <w:szCs w:val="20"/>
        </w:rPr>
        <w:t>s</w:t>
      </w:r>
      <w:r w:rsidR="00672B6A" w:rsidRPr="002904A0">
        <w:rPr>
          <w:rFonts w:ascii="Arial" w:hAnsi="Arial" w:cs="Arial"/>
          <w:sz w:val="20"/>
          <w:szCs w:val="20"/>
        </w:rPr>
        <w:t>,</w:t>
      </w:r>
      <w:r w:rsidR="00DC0124" w:rsidRPr="002904A0">
        <w:rPr>
          <w:rFonts w:ascii="Arial" w:hAnsi="Arial" w:cs="Arial"/>
          <w:sz w:val="20"/>
          <w:szCs w:val="20"/>
        </w:rPr>
        <w:t xml:space="preserve"> ou est-ce l’antichambre du poste permanent qui vise à </w:t>
      </w:r>
      <w:r w:rsidR="00672B6A" w:rsidRPr="002904A0">
        <w:rPr>
          <w:rFonts w:ascii="Arial" w:hAnsi="Arial" w:cs="Arial"/>
          <w:sz w:val="20"/>
          <w:szCs w:val="20"/>
        </w:rPr>
        <w:t xml:space="preserve">sélectionner </w:t>
      </w:r>
      <w:r w:rsidR="00DC0124" w:rsidRPr="002904A0">
        <w:rPr>
          <w:rFonts w:ascii="Arial" w:hAnsi="Arial" w:cs="Arial"/>
          <w:sz w:val="20"/>
          <w:szCs w:val="20"/>
        </w:rPr>
        <w:t xml:space="preserve">uniquement les meilleurs </w:t>
      </w:r>
      <w:r w:rsidR="00672B6A" w:rsidRPr="002904A0">
        <w:rPr>
          <w:rFonts w:ascii="Arial" w:hAnsi="Arial" w:cs="Arial"/>
          <w:sz w:val="20"/>
          <w:szCs w:val="20"/>
        </w:rPr>
        <w:t xml:space="preserve">curriculums </w:t>
      </w:r>
      <w:r w:rsidR="00DC0124" w:rsidRPr="002904A0">
        <w:rPr>
          <w:rFonts w:ascii="Arial" w:hAnsi="Arial" w:cs="Arial"/>
          <w:sz w:val="20"/>
          <w:szCs w:val="20"/>
        </w:rPr>
        <w:t>disponible</w:t>
      </w:r>
      <w:r w:rsidR="000110D8" w:rsidRPr="002904A0">
        <w:rPr>
          <w:rFonts w:ascii="Arial" w:hAnsi="Arial" w:cs="Arial"/>
          <w:sz w:val="20"/>
          <w:szCs w:val="20"/>
        </w:rPr>
        <w:t>s</w:t>
      </w:r>
      <w:r w:rsidR="00DC0124" w:rsidRPr="002904A0">
        <w:rPr>
          <w:rFonts w:ascii="Arial" w:hAnsi="Arial" w:cs="Arial"/>
          <w:sz w:val="20"/>
          <w:szCs w:val="20"/>
        </w:rPr>
        <w:t xml:space="preserve"> sur le marché pour les fixer en FWB ?</w:t>
      </w:r>
      <w:r w:rsidR="006943C6" w:rsidRPr="002904A0">
        <w:rPr>
          <w:rFonts w:ascii="Arial" w:hAnsi="Arial" w:cs="Arial"/>
          <w:sz w:val="20"/>
          <w:szCs w:val="20"/>
        </w:rPr>
        <w:t xml:space="preserve"> A ce titre</w:t>
      </w:r>
      <w:r w:rsidR="00AD7DC9" w:rsidRPr="002904A0">
        <w:rPr>
          <w:rFonts w:ascii="Arial" w:hAnsi="Arial" w:cs="Arial"/>
          <w:sz w:val="20"/>
          <w:szCs w:val="20"/>
        </w:rPr>
        <w:t>,</w:t>
      </w:r>
      <w:r w:rsidR="006943C6" w:rsidRPr="002904A0">
        <w:rPr>
          <w:rFonts w:ascii="Arial" w:hAnsi="Arial" w:cs="Arial"/>
          <w:sz w:val="20"/>
          <w:szCs w:val="20"/>
        </w:rPr>
        <w:t xml:space="preserve"> on peut s’interroger sur la réglementation en vigueur restreignant à trois le nombre de candidatures possibles ainsi que la pertinence de la limite de </w:t>
      </w:r>
      <w:r w:rsidR="00882748" w:rsidRPr="002904A0">
        <w:rPr>
          <w:rFonts w:ascii="Arial" w:hAnsi="Arial" w:cs="Arial"/>
          <w:sz w:val="20"/>
          <w:szCs w:val="20"/>
        </w:rPr>
        <w:t xml:space="preserve">5 </w:t>
      </w:r>
      <w:r w:rsidR="006943C6" w:rsidRPr="002904A0">
        <w:rPr>
          <w:rFonts w:ascii="Arial" w:hAnsi="Arial" w:cs="Arial"/>
          <w:sz w:val="20"/>
          <w:szCs w:val="20"/>
        </w:rPr>
        <w:t>ans au</w:t>
      </w:r>
      <w:r w:rsidR="00AD7DC9" w:rsidRPr="002904A0">
        <w:rPr>
          <w:rFonts w:ascii="Arial" w:hAnsi="Arial" w:cs="Arial"/>
          <w:sz w:val="20"/>
          <w:szCs w:val="20"/>
        </w:rPr>
        <w:t>-</w:t>
      </w:r>
      <w:r w:rsidR="006943C6" w:rsidRPr="002904A0">
        <w:rPr>
          <w:rFonts w:ascii="Arial" w:hAnsi="Arial" w:cs="Arial"/>
          <w:sz w:val="20"/>
          <w:szCs w:val="20"/>
        </w:rPr>
        <w:t>delà du doctorat.</w:t>
      </w:r>
      <w:r w:rsidR="004A4D39" w:rsidRPr="002904A0">
        <w:rPr>
          <w:rFonts w:ascii="Arial" w:hAnsi="Arial" w:cs="Arial"/>
          <w:sz w:val="20"/>
          <w:szCs w:val="20"/>
        </w:rPr>
        <w:t xml:space="preserve"> </w:t>
      </w:r>
    </w:p>
    <w:p w14:paraId="0DCD5B4E" w14:textId="77777777" w:rsidR="004A4D39" w:rsidRPr="002904A0" w:rsidRDefault="004A4D39" w:rsidP="00FB4A2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A34719E" w14:textId="098A7683" w:rsidR="00EC0D34" w:rsidRPr="002904A0" w:rsidRDefault="00BB1E4F" w:rsidP="00FB4A2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C0D34" w:rsidRPr="002904A0">
        <w:rPr>
          <w:rFonts w:ascii="Arial" w:hAnsi="Arial" w:cs="Arial"/>
          <w:sz w:val="20"/>
          <w:szCs w:val="20"/>
        </w:rPr>
        <w:t>Sur</w:t>
      </w:r>
      <w:r w:rsidR="00C5233F" w:rsidRPr="002904A0">
        <w:rPr>
          <w:rFonts w:ascii="Arial" w:hAnsi="Arial" w:cs="Arial"/>
          <w:sz w:val="20"/>
          <w:szCs w:val="20"/>
        </w:rPr>
        <w:t xml:space="preserve"> la</w:t>
      </w:r>
      <w:r w:rsidR="00EC0D34" w:rsidRPr="002904A0">
        <w:rPr>
          <w:rFonts w:ascii="Arial" w:hAnsi="Arial" w:cs="Arial"/>
          <w:sz w:val="20"/>
          <w:szCs w:val="20"/>
        </w:rPr>
        <w:t xml:space="preserve"> base des réponses à ces questions</w:t>
      </w:r>
      <w:r w:rsidR="00672B6A" w:rsidRPr="002904A0">
        <w:rPr>
          <w:rFonts w:ascii="Arial" w:hAnsi="Arial" w:cs="Arial"/>
          <w:sz w:val="20"/>
          <w:szCs w:val="20"/>
        </w:rPr>
        <w:t>,</w:t>
      </w:r>
      <w:r w:rsidR="00EC0D34" w:rsidRPr="002904A0">
        <w:rPr>
          <w:rFonts w:ascii="Arial" w:hAnsi="Arial" w:cs="Arial"/>
          <w:sz w:val="20"/>
          <w:szCs w:val="20"/>
        </w:rPr>
        <w:t xml:space="preserve"> nous </w:t>
      </w:r>
      <w:r w:rsidR="007C637C">
        <w:rPr>
          <w:rFonts w:ascii="Arial" w:hAnsi="Arial" w:cs="Arial"/>
          <w:sz w:val="20"/>
          <w:szCs w:val="20"/>
        </w:rPr>
        <w:t>aimerions</w:t>
      </w:r>
      <w:r w:rsidR="00EC0D34" w:rsidRPr="002904A0">
        <w:rPr>
          <w:rFonts w:ascii="Arial" w:hAnsi="Arial" w:cs="Arial"/>
          <w:sz w:val="20"/>
          <w:szCs w:val="20"/>
        </w:rPr>
        <w:t xml:space="preserve"> entamer une réflexion sur ce que pourrait être le mandat de CR selon nous,</w:t>
      </w:r>
      <w:r w:rsidR="00C5233F" w:rsidRPr="002904A0">
        <w:rPr>
          <w:rFonts w:ascii="Arial" w:hAnsi="Arial" w:cs="Arial"/>
          <w:sz w:val="20"/>
          <w:szCs w:val="20"/>
        </w:rPr>
        <w:t xml:space="preserve"> personnel scientifique et</w:t>
      </w:r>
      <w:r w:rsidR="00EC0D34" w:rsidRPr="002904A0">
        <w:rPr>
          <w:rFonts w:ascii="Arial" w:hAnsi="Arial" w:cs="Arial"/>
          <w:sz w:val="20"/>
          <w:szCs w:val="20"/>
        </w:rPr>
        <w:t xml:space="preserve"> chercheurs FNRS à l’ULg. </w:t>
      </w:r>
      <w:r w:rsidR="00C5233F" w:rsidRPr="002904A0">
        <w:rPr>
          <w:rFonts w:ascii="Arial" w:hAnsi="Arial" w:cs="Arial"/>
          <w:sz w:val="20"/>
          <w:szCs w:val="20"/>
        </w:rPr>
        <w:t>C</w:t>
      </w:r>
      <w:r w:rsidR="00EC0D34" w:rsidRPr="002904A0">
        <w:rPr>
          <w:rFonts w:ascii="Arial" w:hAnsi="Arial" w:cs="Arial"/>
          <w:sz w:val="20"/>
          <w:szCs w:val="20"/>
        </w:rPr>
        <w:t xml:space="preserve">omme cela </w:t>
      </w:r>
      <w:r w:rsidR="00C5233F" w:rsidRPr="002904A0">
        <w:rPr>
          <w:rFonts w:ascii="Arial" w:hAnsi="Arial" w:cs="Arial"/>
          <w:sz w:val="20"/>
          <w:szCs w:val="20"/>
        </w:rPr>
        <w:t>se</w:t>
      </w:r>
      <w:r w:rsidR="00EC0D34" w:rsidRPr="002904A0">
        <w:rPr>
          <w:rFonts w:ascii="Arial" w:hAnsi="Arial" w:cs="Arial"/>
          <w:sz w:val="20"/>
          <w:szCs w:val="20"/>
        </w:rPr>
        <w:t xml:space="preserve"> fait ailleurs, où de jeunes doct</w:t>
      </w:r>
      <w:r w:rsidR="007C637C">
        <w:rPr>
          <w:rFonts w:ascii="Arial" w:hAnsi="Arial" w:cs="Arial"/>
          <w:sz w:val="20"/>
          <w:szCs w:val="20"/>
        </w:rPr>
        <w:t>eurs se voient offrir des manda</w:t>
      </w:r>
      <w:r w:rsidR="00EC0D34" w:rsidRPr="002904A0">
        <w:rPr>
          <w:rFonts w:ascii="Arial" w:hAnsi="Arial" w:cs="Arial"/>
          <w:sz w:val="20"/>
          <w:szCs w:val="20"/>
        </w:rPr>
        <w:t>ts postdoctoraux avec un</w:t>
      </w:r>
      <w:r w:rsidR="00C5233F" w:rsidRPr="002904A0">
        <w:rPr>
          <w:rFonts w:ascii="Arial" w:hAnsi="Arial" w:cs="Arial"/>
          <w:sz w:val="20"/>
          <w:szCs w:val="20"/>
        </w:rPr>
        <w:t xml:space="preserve"> taux de</w:t>
      </w:r>
      <w:r w:rsidR="00EC0D34" w:rsidRPr="002904A0">
        <w:rPr>
          <w:rFonts w:ascii="Arial" w:hAnsi="Arial" w:cs="Arial"/>
          <w:sz w:val="20"/>
          <w:szCs w:val="20"/>
        </w:rPr>
        <w:t xml:space="preserve"> réussite qui parait </w:t>
      </w:r>
      <w:r w:rsidR="00C5233F" w:rsidRPr="002904A0">
        <w:rPr>
          <w:rFonts w:ascii="Arial" w:hAnsi="Arial" w:cs="Arial"/>
          <w:sz w:val="20"/>
          <w:szCs w:val="20"/>
        </w:rPr>
        <w:t>supérieur</w:t>
      </w:r>
      <w:r w:rsidR="00EC0D34" w:rsidRPr="002904A0">
        <w:rPr>
          <w:rFonts w:ascii="Arial" w:hAnsi="Arial" w:cs="Arial"/>
          <w:sz w:val="20"/>
          <w:szCs w:val="20"/>
        </w:rPr>
        <w:t xml:space="preserve">, nous plaidons pour que l’ancienneté du candidat soit réellement prise en compte et que des instructions claires soient données en ce sens aux présidents de diverses commissions. </w:t>
      </w:r>
    </w:p>
    <w:p w14:paraId="68F7694D" w14:textId="77777777" w:rsidR="00924E76" w:rsidRPr="002904A0" w:rsidRDefault="00924E76" w:rsidP="00FB4A2B">
      <w:pPr>
        <w:pStyle w:val="Paragraphedeliste"/>
        <w:spacing w:after="0"/>
        <w:ind w:left="1080"/>
        <w:jc w:val="both"/>
        <w:rPr>
          <w:rFonts w:ascii="Arial" w:hAnsi="Arial" w:cs="Arial"/>
          <w:sz w:val="20"/>
          <w:szCs w:val="20"/>
        </w:rPr>
      </w:pPr>
    </w:p>
    <w:p w14:paraId="768FA3EF" w14:textId="77777777" w:rsidR="00EC0D34" w:rsidRPr="002904A0" w:rsidRDefault="00EC0D34" w:rsidP="00FB4A2B">
      <w:pPr>
        <w:pStyle w:val="Paragraphedeliste"/>
        <w:numPr>
          <w:ilvl w:val="0"/>
          <w:numId w:val="8"/>
        </w:num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2904A0">
        <w:rPr>
          <w:rFonts w:ascii="Arial" w:hAnsi="Arial" w:cs="Arial"/>
          <w:b/>
          <w:sz w:val="20"/>
          <w:szCs w:val="20"/>
        </w:rPr>
        <w:t>Du rôle prépondérant des commissions et de la nécessité d’un modérateur</w:t>
      </w:r>
    </w:p>
    <w:p w14:paraId="7F90F66A" w14:textId="77777777" w:rsidR="000110D8" w:rsidRPr="002904A0" w:rsidRDefault="000110D8" w:rsidP="00FB4A2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74A449A" w14:textId="1FF130AC" w:rsidR="00EC0D34" w:rsidRPr="002904A0" w:rsidRDefault="00BB1E4F" w:rsidP="00FB4A2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C0D34" w:rsidRPr="002904A0">
        <w:rPr>
          <w:rFonts w:ascii="Arial" w:hAnsi="Arial" w:cs="Arial"/>
          <w:sz w:val="20"/>
          <w:szCs w:val="20"/>
        </w:rPr>
        <w:t>Comme</w:t>
      </w:r>
      <w:r w:rsidR="007C637C">
        <w:rPr>
          <w:rFonts w:ascii="Arial" w:hAnsi="Arial" w:cs="Arial"/>
          <w:sz w:val="20"/>
          <w:szCs w:val="20"/>
        </w:rPr>
        <w:t xml:space="preserve"> vous le faisiez judicieusement remarquer lors de votre visite à l’ULg, chère</w:t>
      </w:r>
      <w:r w:rsidR="00EC0D34" w:rsidRPr="002904A0">
        <w:rPr>
          <w:rFonts w:ascii="Arial" w:hAnsi="Arial" w:cs="Arial"/>
          <w:sz w:val="20"/>
          <w:szCs w:val="20"/>
        </w:rPr>
        <w:t xml:space="preserve"> </w:t>
      </w:r>
      <w:r w:rsidR="00672B6A" w:rsidRPr="002904A0">
        <w:rPr>
          <w:rFonts w:ascii="Arial" w:hAnsi="Arial" w:cs="Arial"/>
          <w:sz w:val="20"/>
          <w:szCs w:val="20"/>
        </w:rPr>
        <w:t xml:space="preserve">Madame </w:t>
      </w:r>
      <w:r w:rsidR="007C637C">
        <w:rPr>
          <w:rFonts w:ascii="Arial" w:hAnsi="Arial" w:cs="Arial"/>
          <w:sz w:val="20"/>
          <w:szCs w:val="20"/>
        </w:rPr>
        <w:t>Halloin</w:t>
      </w:r>
      <w:r w:rsidR="00EC0D34" w:rsidRPr="002904A0">
        <w:rPr>
          <w:rFonts w:ascii="Arial" w:hAnsi="Arial" w:cs="Arial"/>
          <w:sz w:val="20"/>
          <w:szCs w:val="20"/>
        </w:rPr>
        <w:t>, il est devenu extrêmement compliqué de départager les projets retenus de</w:t>
      </w:r>
      <w:r w:rsidR="00C46E0D" w:rsidRPr="002904A0">
        <w:rPr>
          <w:rFonts w:ascii="Arial" w:hAnsi="Arial" w:cs="Arial"/>
          <w:sz w:val="20"/>
          <w:szCs w:val="20"/>
        </w:rPr>
        <w:t>s</w:t>
      </w:r>
      <w:r w:rsidR="00EC0D34" w:rsidRPr="002904A0">
        <w:rPr>
          <w:rFonts w:ascii="Arial" w:hAnsi="Arial" w:cs="Arial"/>
          <w:sz w:val="20"/>
          <w:szCs w:val="20"/>
        </w:rPr>
        <w:t xml:space="preserve"> autres à cause du taux de réussite historiquement bas pour beaucoup d’instruments</w:t>
      </w:r>
      <w:r w:rsidR="00C46E0D" w:rsidRPr="002904A0">
        <w:rPr>
          <w:rFonts w:ascii="Arial" w:hAnsi="Arial" w:cs="Arial"/>
          <w:sz w:val="20"/>
          <w:szCs w:val="20"/>
        </w:rPr>
        <w:t xml:space="preserve"> (15% pour CR et MIS)</w:t>
      </w:r>
      <w:r w:rsidR="000110D8" w:rsidRPr="002904A0">
        <w:rPr>
          <w:rFonts w:ascii="Arial" w:hAnsi="Arial" w:cs="Arial"/>
          <w:sz w:val="20"/>
          <w:szCs w:val="20"/>
        </w:rPr>
        <w:t>. C</w:t>
      </w:r>
      <w:r w:rsidR="00EC0D34" w:rsidRPr="002904A0">
        <w:rPr>
          <w:rFonts w:ascii="Arial" w:hAnsi="Arial" w:cs="Arial"/>
          <w:sz w:val="20"/>
          <w:szCs w:val="20"/>
        </w:rPr>
        <w:t>ela rend</w:t>
      </w:r>
      <w:r w:rsidR="00672B6A" w:rsidRPr="002904A0">
        <w:rPr>
          <w:rFonts w:ascii="Arial" w:hAnsi="Arial" w:cs="Arial"/>
          <w:sz w:val="20"/>
          <w:szCs w:val="20"/>
        </w:rPr>
        <w:t xml:space="preserve"> crucial </w:t>
      </w:r>
      <w:r w:rsidR="00EC0D34" w:rsidRPr="002904A0">
        <w:rPr>
          <w:rFonts w:ascii="Arial" w:hAnsi="Arial" w:cs="Arial"/>
          <w:sz w:val="20"/>
          <w:szCs w:val="20"/>
        </w:rPr>
        <w:t xml:space="preserve">le rôle de la commission en charge de </w:t>
      </w:r>
      <w:r w:rsidR="00672B6A" w:rsidRPr="002904A0">
        <w:rPr>
          <w:rFonts w:ascii="Arial" w:hAnsi="Arial" w:cs="Arial"/>
          <w:sz w:val="20"/>
          <w:szCs w:val="20"/>
        </w:rPr>
        <w:t>l’</w:t>
      </w:r>
      <w:r w:rsidR="00EC0D34" w:rsidRPr="002904A0">
        <w:rPr>
          <w:rFonts w:ascii="Arial" w:hAnsi="Arial" w:cs="Arial"/>
          <w:sz w:val="20"/>
          <w:szCs w:val="20"/>
        </w:rPr>
        <w:t xml:space="preserve">évaluation. </w:t>
      </w:r>
    </w:p>
    <w:p w14:paraId="7736D123" w14:textId="77777777" w:rsidR="00544601" w:rsidRPr="002904A0" w:rsidRDefault="00544601" w:rsidP="00FB4A2B">
      <w:pPr>
        <w:pStyle w:val="Paragraphedeliste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904A0">
        <w:rPr>
          <w:rFonts w:ascii="Arial" w:hAnsi="Arial" w:cs="Arial"/>
          <w:sz w:val="20"/>
          <w:szCs w:val="20"/>
        </w:rPr>
        <w:t xml:space="preserve">Il est donc primordial qu’un modérateur siège </w:t>
      </w:r>
      <w:r w:rsidR="00C5233F" w:rsidRPr="002904A0">
        <w:rPr>
          <w:rFonts w:ascii="Arial" w:hAnsi="Arial" w:cs="Arial"/>
          <w:sz w:val="20"/>
          <w:szCs w:val="20"/>
        </w:rPr>
        <w:t>dans</w:t>
      </w:r>
      <w:r w:rsidRPr="002904A0">
        <w:rPr>
          <w:rFonts w:ascii="Arial" w:hAnsi="Arial" w:cs="Arial"/>
          <w:sz w:val="20"/>
          <w:szCs w:val="20"/>
        </w:rPr>
        <w:t xml:space="preserve"> toutes les commissions pour s’assurer d’un fonctionnement équitable et similaire de toutes les commissions</w:t>
      </w:r>
    </w:p>
    <w:p w14:paraId="0D021C09" w14:textId="62C33FD9" w:rsidR="00544601" w:rsidRPr="002904A0" w:rsidRDefault="00544601" w:rsidP="00FB4A2B">
      <w:pPr>
        <w:pStyle w:val="Paragraphedeliste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904A0">
        <w:rPr>
          <w:rFonts w:ascii="Arial" w:hAnsi="Arial" w:cs="Arial"/>
          <w:sz w:val="20"/>
          <w:szCs w:val="20"/>
        </w:rPr>
        <w:t xml:space="preserve">Il est </w:t>
      </w:r>
      <w:r w:rsidR="007C637C">
        <w:rPr>
          <w:rFonts w:ascii="Arial" w:hAnsi="Arial" w:cs="Arial"/>
          <w:sz w:val="20"/>
          <w:szCs w:val="20"/>
        </w:rPr>
        <w:t>important</w:t>
      </w:r>
      <w:r w:rsidRPr="002904A0">
        <w:rPr>
          <w:rFonts w:ascii="Arial" w:hAnsi="Arial" w:cs="Arial"/>
          <w:sz w:val="20"/>
          <w:szCs w:val="20"/>
        </w:rPr>
        <w:t xml:space="preserve"> que </w:t>
      </w:r>
      <w:r w:rsidR="00C5233F" w:rsidRPr="002904A0">
        <w:rPr>
          <w:rFonts w:ascii="Arial" w:hAnsi="Arial" w:cs="Arial"/>
          <w:sz w:val="20"/>
          <w:szCs w:val="20"/>
        </w:rPr>
        <w:t>l’ensemble des</w:t>
      </w:r>
      <w:r w:rsidRPr="002904A0">
        <w:rPr>
          <w:rFonts w:ascii="Arial" w:hAnsi="Arial" w:cs="Arial"/>
          <w:sz w:val="20"/>
          <w:szCs w:val="20"/>
        </w:rPr>
        <w:t xml:space="preserve"> commissions soient composées de chercheurs qui représentent toutes les disciplines couverte</w:t>
      </w:r>
      <w:r w:rsidR="000110D8" w:rsidRPr="002904A0">
        <w:rPr>
          <w:rFonts w:ascii="Arial" w:hAnsi="Arial" w:cs="Arial"/>
          <w:sz w:val="20"/>
          <w:szCs w:val="20"/>
        </w:rPr>
        <w:t>s</w:t>
      </w:r>
      <w:r w:rsidRPr="002904A0">
        <w:rPr>
          <w:rFonts w:ascii="Arial" w:hAnsi="Arial" w:cs="Arial"/>
          <w:sz w:val="20"/>
          <w:szCs w:val="20"/>
        </w:rPr>
        <w:t xml:space="preserve"> par la commission et que certaines branches (celle du président de commission ou d’une majorité de siégeant</w:t>
      </w:r>
      <w:r w:rsidR="000110D8" w:rsidRPr="002904A0">
        <w:rPr>
          <w:rFonts w:ascii="Arial" w:hAnsi="Arial" w:cs="Arial"/>
          <w:sz w:val="20"/>
          <w:szCs w:val="20"/>
        </w:rPr>
        <w:t>s</w:t>
      </w:r>
      <w:r w:rsidRPr="002904A0">
        <w:rPr>
          <w:rFonts w:ascii="Arial" w:hAnsi="Arial" w:cs="Arial"/>
          <w:sz w:val="20"/>
          <w:szCs w:val="20"/>
        </w:rPr>
        <w:t>) ne soi</w:t>
      </w:r>
      <w:r w:rsidR="000110D8" w:rsidRPr="002904A0">
        <w:rPr>
          <w:rFonts w:ascii="Arial" w:hAnsi="Arial" w:cs="Arial"/>
          <w:sz w:val="20"/>
          <w:szCs w:val="20"/>
        </w:rPr>
        <w:t>en</w:t>
      </w:r>
      <w:r w:rsidRPr="002904A0">
        <w:rPr>
          <w:rFonts w:ascii="Arial" w:hAnsi="Arial" w:cs="Arial"/>
          <w:sz w:val="20"/>
          <w:szCs w:val="20"/>
        </w:rPr>
        <w:t>t pas priorisées. Nous voulons ici pointer spécifiquement des d</w:t>
      </w:r>
      <w:r w:rsidR="00C5233F" w:rsidRPr="002904A0">
        <w:rPr>
          <w:rFonts w:ascii="Arial" w:hAnsi="Arial" w:cs="Arial"/>
          <w:sz w:val="20"/>
          <w:szCs w:val="20"/>
        </w:rPr>
        <w:t>y</w:t>
      </w:r>
      <w:r w:rsidRPr="002904A0">
        <w:rPr>
          <w:rFonts w:ascii="Arial" w:hAnsi="Arial" w:cs="Arial"/>
          <w:sz w:val="20"/>
          <w:szCs w:val="20"/>
        </w:rPr>
        <w:t>sfonctionnement</w:t>
      </w:r>
      <w:r w:rsidR="00C5233F" w:rsidRPr="002904A0">
        <w:rPr>
          <w:rFonts w:ascii="Arial" w:hAnsi="Arial" w:cs="Arial"/>
          <w:sz w:val="20"/>
          <w:szCs w:val="20"/>
        </w:rPr>
        <w:t>s</w:t>
      </w:r>
      <w:r w:rsidR="00CE3DB5" w:rsidRPr="002904A0">
        <w:rPr>
          <w:rFonts w:ascii="Arial" w:hAnsi="Arial" w:cs="Arial"/>
          <w:sz w:val="20"/>
          <w:szCs w:val="20"/>
        </w:rPr>
        <w:t>,</w:t>
      </w:r>
      <w:r w:rsidRPr="002904A0">
        <w:rPr>
          <w:rFonts w:ascii="Arial" w:hAnsi="Arial" w:cs="Arial"/>
          <w:sz w:val="20"/>
          <w:szCs w:val="20"/>
        </w:rPr>
        <w:t xml:space="preserve"> en partie </w:t>
      </w:r>
      <w:r w:rsidR="00C5233F" w:rsidRPr="002904A0">
        <w:rPr>
          <w:rFonts w:ascii="Arial" w:hAnsi="Arial" w:cs="Arial"/>
          <w:sz w:val="20"/>
          <w:szCs w:val="20"/>
        </w:rPr>
        <w:t>confirmés</w:t>
      </w:r>
      <w:r w:rsidRPr="002904A0">
        <w:rPr>
          <w:rFonts w:ascii="Arial" w:hAnsi="Arial" w:cs="Arial"/>
          <w:sz w:val="20"/>
          <w:szCs w:val="20"/>
        </w:rPr>
        <w:t xml:space="preserve"> par </w:t>
      </w:r>
      <w:r w:rsidR="00C5233F" w:rsidRPr="002904A0">
        <w:rPr>
          <w:rFonts w:ascii="Arial" w:hAnsi="Arial" w:cs="Arial"/>
          <w:sz w:val="20"/>
          <w:szCs w:val="20"/>
        </w:rPr>
        <w:t>le</w:t>
      </w:r>
      <w:r w:rsidRPr="002904A0">
        <w:rPr>
          <w:rFonts w:ascii="Arial" w:hAnsi="Arial" w:cs="Arial"/>
          <w:sz w:val="20"/>
          <w:szCs w:val="20"/>
        </w:rPr>
        <w:t xml:space="preserve"> FNRS</w:t>
      </w:r>
      <w:r w:rsidR="00CE3DB5" w:rsidRPr="002904A0">
        <w:rPr>
          <w:rFonts w:ascii="Arial" w:hAnsi="Arial" w:cs="Arial"/>
          <w:sz w:val="20"/>
          <w:szCs w:val="20"/>
        </w:rPr>
        <w:t>,</w:t>
      </w:r>
      <w:r w:rsidRPr="002904A0">
        <w:rPr>
          <w:rFonts w:ascii="Arial" w:hAnsi="Arial" w:cs="Arial"/>
          <w:sz w:val="20"/>
          <w:szCs w:val="20"/>
        </w:rPr>
        <w:t xml:space="preserve"> pour les commissions SN4, SVS2 et FRESH. Selon nous, un manque de transparence et d’équité </w:t>
      </w:r>
      <w:r w:rsidR="00672B6A" w:rsidRPr="002904A0">
        <w:rPr>
          <w:rFonts w:ascii="Arial" w:hAnsi="Arial" w:cs="Arial"/>
          <w:sz w:val="20"/>
          <w:szCs w:val="20"/>
        </w:rPr>
        <w:t>est à déplorer</w:t>
      </w:r>
      <w:r w:rsidRPr="002904A0">
        <w:rPr>
          <w:rFonts w:ascii="Arial" w:hAnsi="Arial" w:cs="Arial"/>
          <w:sz w:val="20"/>
          <w:szCs w:val="20"/>
        </w:rPr>
        <w:t xml:space="preserve"> au cours des dernières années dans ces 3 commissions au moins</w:t>
      </w:r>
      <w:r w:rsidR="006943C6" w:rsidRPr="002904A0">
        <w:rPr>
          <w:rFonts w:ascii="Arial" w:hAnsi="Arial" w:cs="Arial"/>
          <w:sz w:val="20"/>
          <w:szCs w:val="20"/>
        </w:rPr>
        <w:t>, au sein desquelles les candidats malheureux n’ont parfois même pas reçu d’évaluation en vue d’améliorer leur dossier</w:t>
      </w:r>
      <w:r w:rsidRPr="002904A0">
        <w:rPr>
          <w:rFonts w:ascii="Arial" w:hAnsi="Arial" w:cs="Arial"/>
          <w:sz w:val="20"/>
          <w:szCs w:val="20"/>
        </w:rPr>
        <w:t xml:space="preserve">. </w:t>
      </w:r>
    </w:p>
    <w:p w14:paraId="24FA4389" w14:textId="77777777" w:rsidR="00410AA4" w:rsidRPr="002904A0" w:rsidRDefault="00410AA4" w:rsidP="00FB4A2B">
      <w:pPr>
        <w:pStyle w:val="Paragraphedeliste"/>
        <w:spacing w:after="0"/>
        <w:ind w:left="1080"/>
        <w:jc w:val="both"/>
        <w:rPr>
          <w:rFonts w:ascii="Arial" w:hAnsi="Arial" w:cs="Arial"/>
          <w:sz w:val="20"/>
          <w:szCs w:val="20"/>
        </w:rPr>
      </w:pPr>
    </w:p>
    <w:p w14:paraId="2FFDB670" w14:textId="77777777" w:rsidR="00421C9F" w:rsidRPr="002904A0" w:rsidRDefault="00C46E0D" w:rsidP="00FB4A2B">
      <w:pPr>
        <w:pStyle w:val="Paragraphedeliste"/>
        <w:numPr>
          <w:ilvl w:val="0"/>
          <w:numId w:val="8"/>
        </w:num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2904A0">
        <w:rPr>
          <w:rFonts w:ascii="Arial" w:hAnsi="Arial" w:cs="Arial"/>
          <w:b/>
          <w:sz w:val="20"/>
          <w:szCs w:val="20"/>
        </w:rPr>
        <w:t>Pour une représentation démocratique des chercheurs FNRS au CA du FNRS</w:t>
      </w:r>
    </w:p>
    <w:p w14:paraId="334CAE18" w14:textId="77777777" w:rsidR="000110D8" w:rsidRPr="002904A0" w:rsidRDefault="000110D8" w:rsidP="00FB4A2B">
      <w:pPr>
        <w:pStyle w:val="Paragraphedeliste"/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1FBFAC88" w14:textId="02E4E8FD" w:rsidR="00C46E0D" w:rsidRPr="002904A0" w:rsidRDefault="00BB1E4F" w:rsidP="00FB4A2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46E0D" w:rsidRPr="002904A0">
        <w:rPr>
          <w:rFonts w:ascii="Arial" w:hAnsi="Arial" w:cs="Arial"/>
          <w:sz w:val="20"/>
          <w:szCs w:val="20"/>
        </w:rPr>
        <w:t xml:space="preserve">Dans un courrier </w:t>
      </w:r>
      <w:r w:rsidR="007C637C">
        <w:rPr>
          <w:rFonts w:ascii="Arial" w:hAnsi="Arial" w:cs="Arial"/>
          <w:sz w:val="20"/>
          <w:szCs w:val="20"/>
        </w:rPr>
        <w:t xml:space="preserve">daté </w:t>
      </w:r>
      <w:r w:rsidR="00C46E0D" w:rsidRPr="002904A0">
        <w:rPr>
          <w:rFonts w:ascii="Arial" w:hAnsi="Arial" w:cs="Arial"/>
          <w:sz w:val="20"/>
          <w:szCs w:val="20"/>
        </w:rPr>
        <w:t>du 2 janvier 2014, tous les comité</w:t>
      </w:r>
      <w:r w:rsidR="000110D8" w:rsidRPr="002904A0">
        <w:rPr>
          <w:rFonts w:ascii="Arial" w:hAnsi="Arial" w:cs="Arial"/>
          <w:sz w:val="20"/>
          <w:szCs w:val="20"/>
        </w:rPr>
        <w:t>s</w:t>
      </w:r>
      <w:r w:rsidR="00C46E0D" w:rsidRPr="002904A0">
        <w:rPr>
          <w:rFonts w:ascii="Arial" w:hAnsi="Arial" w:cs="Arial"/>
          <w:sz w:val="20"/>
          <w:szCs w:val="20"/>
        </w:rPr>
        <w:t xml:space="preserve"> de contact FNRS de FWB </w:t>
      </w:r>
      <w:r w:rsidR="000D697B" w:rsidRPr="002904A0">
        <w:rPr>
          <w:rFonts w:ascii="Arial" w:hAnsi="Arial" w:cs="Arial"/>
          <w:sz w:val="20"/>
          <w:szCs w:val="20"/>
        </w:rPr>
        <w:t>ont</w:t>
      </w:r>
      <w:r w:rsidR="00C46E0D" w:rsidRPr="002904A0">
        <w:rPr>
          <w:rFonts w:ascii="Arial" w:hAnsi="Arial" w:cs="Arial"/>
          <w:sz w:val="20"/>
          <w:szCs w:val="20"/>
        </w:rPr>
        <w:t xml:space="preserve"> demandé au FNRS et au Recteur </w:t>
      </w:r>
      <w:r w:rsidR="00672B6A" w:rsidRPr="002904A0">
        <w:rPr>
          <w:rFonts w:ascii="Arial" w:hAnsi="Arial" w:cs="Arial"/>
          <w:sz w:val="20"/>
          <w:szCs w:val="20"/>
        </w:rPr>
        <w:t>de l’Université</w:t>
      </w:r>
      <w:r w:rsidR="00C46E0D" w:rsidRPr="002904A0">
        <w:rPr>
          <w:rFonts w:ascii="Arial" w:hAnsi="Arial" w:cs="Arial"/>
          <w:sz w:val="20"/>
          <w:szCs w:val="20"/>
        </w:rPr>
        <w:t xml:space="preserve"> </w:t>
      </w:r>
      <w:r w:rsidR="00672B6A" w:rsidRPr="002904A0">
        <w:rPr>
          <w:rFonts w:ascii="Arial" w:hAnsi="Arial" w:cs="Arial"/>
          <w:sz w:val="20"/>
          <w:szCs w:val="20"/>
        </w:rPr>
        <w:t xml:space="preserve">de Liège </w:t>
      </w:r>
      <w:r w:rsidR="00C46E0D" w:rsidRPr="002904A0">
        <w:rPr>
          <w:rFonts w:ascii="Arial" w:hAnsi="Arial" w:cs="Arial"/>
          <w:sz w:val="20"/>
          <w:szCs w:val="20"/>
        </w:rPr>
        <w:t xml:space="preserve">de revoir le système de désignation des </w:t>
      </w:r>
      <w:r w:rsidR="00587D9D" w:rsidRPr="002904A0">
        <w:rPr>
          <w:rFonts w:ascii="Arial" w:hAnsi="Arial" w:cs="Arial"/>
          <w:sz w:val="20"/>
          <w:szCs w:val="20"/>
        </w:rPr>
        <w:t xml:space="preserve">deux </w:t>
      </w:r>
      <w:r w:rsidR="00C46E0D" w:rsidRPr="002904A0">
        <w:rPr>
          <w:rFonts w:ascii="Arial" w:hAnsi="Arial" w:cs="Arial"/>
          <w:sz w:val="20"/>
          <w:szCs w:val="20"/>
        </w:rPr>
        <w:t xml:space="preserve">chercheurs FNRS siégeant au CA du FNRS. </w:t>
      </w:r>
      <w:r w:rsidR="00587D9D" w:rsidRPr="002904A0">
        <w:rPr>
          <w:rFonts w:ascii="Arial" w:hAnsi="Arial" w:cs="Arial"/>
          <w:sz w:val="20"/>
          <w:szCs w:val="20"/>
        </w:rPr>
        <w:t>En synthèse, ce système prévoyait que les 3 « grosses » université</w:t>
      </w:r>
      <w:r w:rsidR="009048EA" w:rsidRPr="002904A0">
        <w:rPr>
          <w:rFonts w:ascii="Arial" w:hAnsi="Arial" w:cs="Arial"/>
          <w:sz w:val="20"/>
          <w:szCs w:val="20"/>
        </w:rPr>
        <w:t>s</w:t>
      </w:r>
      <w:r w:rsidR="00587D9D" w:rsidRPr="002904A0">
        <w:rPr>
          <w:rFonts w:ascii="Arial" w:hAnsi="Arial" w:cs="Arial"/>
          <w:sz w:val="20"/>
          <w:szCs w:val="20"/>
        </w:rPr>
        <w:t xml:space="preserve"> de la FWB (ULg, UCL, ULB) désignent à tour de rôle un des deux chercheurs siégeant au CA pour 2 ans et que les 3 entités plus petites (UNamur, UMons, St Louis) fassent de </w:t>
      </w:r>
      <w:r w:rsidR="00587D9D" w:rsidRPr="002904A0">
        <w:rPr>
          <w:rFonts w:ascii="Arial" w:hAnsi="Arial" w:cs="Arial"/>
          <w:sz w:val="20"/>
          <w:szCs w:val="20"/>
        </w:rPr>
        <w:lastRenderedPageBreak/>
        <w:t>même pour les 2</w:t>
      </w:r>
      <w:r w:rsidR="00587D9D" w:rsidRPr="002904A0">
        <w:rPr>
          <w:rFonts w:ascii="Arial" w:hAnsi="Arial" w:cs="Arial"/>
          <w:sz w:val="20"/>
          <w:szCs w:val="20"/>
          <w:vertAlign w:val="superscript"/>
        </w:rPr>
        <w:t>e</w:t>
      </w:r>
      <w:r w:rsidR="00587D9D" w:rsidRPr="002904A0">
        <w:rPr>
          <w:rFonts w:ascii="Arial" w:hAnsi="Arial" w:cs="Arial"/>
          <w:sz w:val="20"/>
          <w:szCs w:val="20"/>
        </w:rPr>
        <w:t xml:space="preserve"> chercheur siégant au CA. Chaque université se verrait don</w:t>
      </w:r>
      <w:r w:rsidR="009048EA" w:rsidRPr="002904A0">
        <w:rPr>
          <w:rFonts w:ascii="Arial" w:hAnsi="Arial" w:cs="Arial"/>
          <w:sz w:val="20"/>
          <w:szCs w:val="20"/>
        </w:rPr>
        <w:t>c</w:t>
      </w:r>
      <w:r w:rsidR="00587D9D" w:rsidRPr="002904A0">
        <w:rPr>
          <w:rFonts w:ascii="Arial" w:hAnsi="Arial" w:cs="Arial"/>
          <w:sz w:val="20"/>
          <w:szCs w:val="20"/>
        </w:rPr>
        <w:t xml:space="preserve"> représent</w:t>
      </w:r>
      <w:r w:rsidR="00882748" w:rsidRPr="002904A0">
        <w:rPr>
          <w:rFonts w:ascii="Arial" w:hAnsi="Arial" w:cs="Arial"/>
          <w:sz w:val="20"/>
          <w:szCs w:val="20"/>
        </w:rPr>
        <w:t>ée</w:t>
      </w:r>
      <w:r w:rsidR="00587D9D" w:rsidRPr="002904A0">
        <w:rPr>
          <w:rFonts w:ascii="Arial" w:hAnsi="Arial" w:cs="Arial"/>
          <w:sz w:val="20"/>
          <w:szCs w:val="20"/>
        </w:rPr>
        <w:t xml:space="preserve"> tous les 6 ans pour 2 ans par un de ses membres. Cette formule est peut-être à améliorer mais elle </w:t>
      </w:r>
      <w:r w:rsidR="00836018" w:rsidRPr="002904A0">
        <w:rPr>
          <w:rFonts w:ascii="Arial" w:hAnsi="Arial" w:cs="Arial"/>
          <w:sz w:val="20"/>
          <w:szCs w:val="20"/>
        </w:rPr>
        <w:t>présente l’avantage</w:t>
      </w:r>
      <w:r w:rsidR="00587D9D" w:rsidRPr="002904A0">
        <w:rPr>
          <w:rFonts w:ascii="Arial" w:hAnsi="Arial" w:cs="Arial"/>
          <w:sz w:val="20"/>
          <w:szCs w:val="20"/>
        </w:rPr>
        <w:t xml:space="preserve"> d’être démocratique car les désignation</w:t>
      </w:r>
      <w:r w:rsidR="009048EA" w:rsidRPr="002904A0">
        <w:rPr>
          <w:rFonts w:ascii="Arial" w:hAnsi="Arial" w:cs="Arial"/>
          <w:sz w:val="20"/>
          <w:szCs w:val="20"/>
        </w:rPr>
        <w:t>s</w:t>
      </w:r>
      <w:r w:rsidR="00587D9D" w:rsidRPr="002904A0">
        <w:rPr>
          <w:rFonts w:ascii="Arial" w:hAnsi="Arial" w:cs="Arial"/>
          <w:sz w:val="20"/>
          <w:szCs w:val="20"/>
        </w:rPr>
        <w:t xml:space="preserve"> se ferai</w:t>
      </w:r>
      <w:r w:rsidR="009048EA" w:rsidRPr="002904A0">
        <w:rPr>
          <w:rFonts w:ascii="Arial" w:hAnsi="Arial" w:cs="Arial"/>
          <w:sz w:val="20"/>
          <w:szCs w:val="20"/>
        </w:rPr>
        <w:t>en</w:t>
      </w:r>
      <w:r w:rsidR="00587D9D" w:rsidRPr="002904A0">
        <w:rPr>
          <w:rFonts w:ascii="Arial" w:hAnsi="Arial" w:cs="Arial"/>
          <w:sz w:val="20"/>
          <w:szCs w:val="20"/>
        </w:rPr>
        <w:t xml:space="preserve">t </w:t>
      </w:r>
      <w:r w:rsidR="009048EA" w:rsidRPr="002904A0">
        <w:rPr>
          <w:rFonts w:ascii="Arial" w:hAnsi="Arial" w:cs="Arial"/>
          <w:sz w:val="20"/>
          <w:szCs w:val="20"/>
        </w:rPr>
        <w:t>sur la</w:t>
      </w:r>
      <w:r w:rsidR="00587D9D" w:rsidRPr="002904A0">
        <w:rPr>
          <w:rFonts w:ascii="Arial" w:hAnsi="Arial" w:cs="Arial"/>
          <w:sz w:val="20"/>
          <w:szCs w:val="20"/>
        </w:rPr>
        <w:t xml:space="preserve"> base d’un vote au sein de la communauté de chercheurs de chaque université</w:t>
      </w:r>
      <w:r w:rsidR="00836018" w:rsidRPr="002904A0">
        <w:rPr>
          <w:rFonts w:ascii="Arial" w:hAnsi="Arial" w:cs="Arial"/>
          <w:sz w:val="20"/>
          <w:szCs w:val="20"/>
        </w:rPr>
        <w:t xml:space="preserve"> ou au sein des comités de contacts composés de représentants eux-mêmes élus dans les facultés</w:t>
      </w:r>
      <w:r w:rsidR="00587D9D" w:rsidRPr="002904A0">
        <w:rPr>
          <w:rFonts w:ascii="Arial" w:hAnsi="Arial" w:cs="Arial"/>
          <w:sz w:val="20"/>
          <w:szCs w:val="20"/>
        </w:rPr>
        <w:t xml:space="preserve">. </w:t>
      </w:r>
    </w:p>
    <w:p w14:paraId="174AA0C5" w14:textId="77777777" w:rsidR="00672B6A" w:rsidRPr="002904A0" w:rsidRDefault="00672B6A" w:rsidP="00FB4A2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506645C" w14:textId="22CAF5B9" w:rsidR="00C46E0D" w:rsidRPr="002904A0" w:rsidRDefault="00BB1E4F" w:rsidP="00FB4A2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C637C">
        <w:rPr>
          <w:rFonts w:ascii="Arial" w:hAnsi="Arial" w:cs="Arial"/>
          <w:sz w:val="20"/>
          <w:szCs w:val="20"/>
        </w:rPr>
        <w:t>A ce jour, il semble que nous ayons peu été entendus</w:t>
      </w:r>
      <w:r w:rsidR="00672B6A" w:rsidRPr="002904A0">
        <w:rPr>
          <w:rFonts w:ascii="Arial" w:hAnsi="Arial" w:cs="Arial"/>
          <w:sz w:val="20"/>
          <w:szCs w:val="20"/>
        </w:rPr>
        <w:t xml:space="preserve"> sur ce point. </w:t>
      </w:r>
      <w:r w:rsidR="00500084" w:rsidRPr="002904A0">
        <w:rPr>
          <w:rFonts w:ascii="Arial" w:hAnsi="Arial" w:cs="Arial"/>
          <w:sz w:val="20"/>
          <w:szCs w:val="20"/>
        </w:rPr>
        <w:t xml:space="preserve">Il en va </w:t>
      </w:r>
      <w:r w:rsidR="00EC7AE8" w:rsidRPr="002904A0">
        <w:rPr>
          <w:rFonts w:ascii="Arial" w:hAnsi="Arial" w:cs="Arial"/>
          <w:sz w:val="20"/>
          <w:szCs w:val="20"/>
        </w:rPr>
        <w:t xml:space="preserve">pourtant </w:t>
      </w:r>
      <w:r w:rsidR="00500084" w:rsidRPr="002904A0">
        <w:rPr>
          <w:rFonts w:ascii="Arial" w:hAnsi="Arial" w:cs="Arial"/>
          <w:sz w:val="20"/>
          <w:szCs w:val="20"/>
        </w:rPr>
        <w:t>pour nous</w:t>
      </w:r>
      <w:r w:rsidR="00EC7AE8" w:rsidRPr="002904A0">
        <w:rPr>
          <w:rFonts w:ascii="Arial" w:hAnsi="Arial" w:cs="Arial"/>
          <w:sz w:val="20"/>
          <w:szCs w:val="20"/>
        </w:rPr>
        <w:t xml:space="preserve"> d’</w:t>
      </w:r>
      <w:r w:rsidR="0062176C" w:rsidRPr="002904A0">
        <w:rPr>
          <w:rFonts w:ascii="Arial" w:hAnsi="Arial" w:cs="Arial"/>
          <w:sz w:val="20"/>
          <w:szCs w:val="20"/>
        </w:rPr>
        <w:t>une préoccupation</w:t>
      </w:r>
      <w:r w:rsidR="00EC7AE8" w:rsidRPr="002904A0">
        <w:rPr>
          <w:rFonts w:ascii="Arial" w:hAnsi="Arial" w:cs="Arial"/>
          <w:sz w:val="20"/>
          <w:szCs w:val="20"/>
        </w:rPr>
        <w:t xml:space="preserve"> majeur</w:t>
      </w:r>
      <w:r w:rsidR="0062176C" w:rsidRPr="002904A0">
        <w:rPr>
          <w:rFonts w:ascii="Arial" w:hAnsi="Arial" w:cs="Arial"/>
          <w:sz w:val="20"/>
          <w:szCs w:val="20"/>
        </w:rPr>
        <w:t xml:space="preserve">e </w:t>
      </w:r>
      <w:r w:rsidR="007C637C">
        <w:rPr>
          <w:rFonts w:ascii="Arial" w:hAnsi="Arial" w:cs="Arial"/>
          <w:sz w:val="20"/>
          <w:szCs w:val="20"/>
        </w:rPr>
        <w:t>car</w:t>
      </w:r>
      <w:r w:rsidR="00500084" w:rsidRPr="002904A0">
        <w:rPr>
          <w:rFonts w:ascii="Arial" w:hAnsi="Arial" w:cs="Arial"/>
          <w:sz w:val="20"/>
          <w:szCs w:val="20"/>
        </w:rPr>
        <w:t xml:space="preserve"> les décisions du CA </w:t>
      </w:r>
      <w:r w:rsidR="007C637C">
        <w:rPr>
          <w:rFonts w:ascii="Arial" w:hAnsi="Arial" w:cs="Arial"/>
          <w:sz w:val="20"/>
          <w:szCs w:val="20"/>
        </w:rPr>
        <w:t>doivent pouvoir être prises en connaissant en profondeur</w:t>
      </w:r>
      <w:r w:rsidR="00587D9D" w:rsidRPr="002904A0">
        <w:rPr>
          <w:rFonts w:ascii="Arial" w:hAnsi="Arial" w:cs="Arial"/>
          <w:sz w:val="20"/>
          <w:szCs w:val="20"/>
        </w:rPr>
        <w:t xml:space="preserve"> les réalités </w:t>
      </w:r>
      <w:r w:rsidR="004A4D39" w:rsidRPr="002904A0">
        <w:rPr>
          <w:rFonts w:ascii="Arial" w:hAnsi="Arial" w:cs="Arial"/>
          <w:sz w:val="20"/>
          <w:szCs w:val="20"/>
        </w:rPr>
        <w:t xml:space="preserve">et les préoccupations </w:t>
      </w:r>
      <w:r w:rsidR="00500084" w:rsidRPr="002904A0">
        <w:rPr>
          <w:rFonts w:ascii="Arial" w:hAnsi="Arial" w:cs="Arial"/>
          <w:sz w:val="20"/>
          <w:szCs w:val="20"/>
        </w:rPr>
        <w:t>de</w:t>
      </w:r>
      <w:r w:rsidR="004A4D39" w:rsidRPr="002904A0">
        <w:rPr>
          <w:rFonts w:ascii="Arial" w:hAnsi="Arial" w:cs="Arial"/>
          <w:sz w:val="20"/>
          <w:szCs w:val="20"/>
        </w:rPr>
        <w:t>s</w:t>
      </w:r>
      <w:r w:rsidR="00500084" w:rsidRPr="002904A0">
        <w:rPr>
          <w:rFonts w:ascii="Arial" w:hAnsi="Arial" w:cs="Arial"/>
          <w:sz w:val="20"/>
          <w:szCs w:val="20"/>
        </w:rPr>
        <w:t xml:space="preserve"> chercheurs </w:t>
      </w:r>
      <w:r w:rsidR="004A4D39" w:rsidRPr="002904A0">
        <w:rPr>
          <w:rFonts w:ascii="Arial" w:hAnsi="Arial" w:cs="Arial"/>
          <w:sz w:val="20"/>
          <w:szCs w:val="20"/>
        </w:rPr>
        <w:t>FNRS en FWB</w:t>
      </w:r>
      <w:r w:rsidR="007C637C">
        <w:rPr>
          <w:rFonts w:ascii="Arial" w:hAnsi="Arial" w:cs="Arial"/>
          <w:sz w:val="20"/>
          <w:szCs w:val="20"/>
        </w:rPr>
        <w:t>, lesquelles peuvent varier en fonction des universités ou des statuts de ces derniers</w:t>
      </w:r>
      <w:r w:rsidR="004A4D39" w:rsidRPr="002904A0">
        <w:rPr>
          <w:rFonts w:ascii="Arial" w:hAnsi="Arial" w:cs="Arial"/>
          <w:sz w:val="20"/>
          <w:szCs w:val="20"/>
        </w:rPr>
        <w:t>.</w:t>
      </w:r>
    </w:p>
    <w:p w14:paraId="0144D925" w14:textId="77777777" w:rsidR="00500084" w:rsidRPr="002904A0" w:rsidRDefault="00500084" w:rsidP="00FB4A2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94B0B00" w14:textId="77777777" w:rsidR="00F6154D" w:rsidRPr="002904A0" w:rsidRDefault="00500084" w:rsidP="00FB4A2B">
      <w:pPr>
        <w:pStyle w:val="Paragraphedeliste"/>
        <w:numPr>
          <w:ilvl w:val="0"/>
          <w:numId w:val="8"/>
        </w:num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2904A0">
        <w:rPr>
          <w:rFonts w:ascii="Arial" w:hAnsi="Arial" w:cs="Arial"/>
          <w:b/>
          <w:sz w:val="20"/>
          <w:szCs w:val="20"/>
        </w:rPr>
        <w:t>Améliorer la communication entre le FNRS et ses chercheurs</w:t>
      </w:r>
    </w:p>
    <w:p w14:paraId="5EF1DF6F" w14:textId="77777777" w:rsidR="00500084" w:rsidRPr="002904A0" w:rsidRDefault="00500084" w:rsidP="00FB4A2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01581DD" w14:textId="5F417C72" w:rsidR="00500084" w:rsidRPr="002904A0" w:rsidRDefault="00BB1E4F" w:rsidP="00FB4A2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00084" w:rsidRPr="002904A0">
        <w:rPr>
          <w:rFonts w:ascii="Arial" w:hAnsi="Arial" w:cs="Arial"/>
          <w:sz w:val="20"/>
          <w:szCs w:val="20"/>
        </w:rPr>
        <w:t>Nous sommes conscient</w:t>
      </w:r>
      <w:r w:rsidR="000110D8" w:rsidRPr="002904A0">
        <w:rPr>
          <w:rFonts w:ascii="Arial" w:hAnsi="Arial" w:cs="Arial"/>
          <w:sz w:val="20"/>
          <w:szCs w:val="20"/>
        </w:rPr>
        <w:t>s</w:t>
      </w:r>
      <w:r w:rsidR="00500084" w:rsidRPr="002904A0">
        <w:rPr>
          <w:rFonts w:ascii="Arial" w:hAnsi="Arial" w:cs="Arial"/>
          <w:sz w:val="20"/>
          <w:szCs w:val="20"/>
        </w:rPr>
        <w:t xml:space="preserve"> qu’il s’agit d’un long chantier </w:t>
      </w:r>
      <w:r w:rsidR="00026762" w:rsidRPr="002904A0">
        <w:rPr>
          <w:rFonts w:ascii="Arial" w:hAnsi="Arial" w:cs="Arial"/>
          <w:sz w:val="20"/>
          <w:szCs w:val="20"/>
        </w:rPr>
        <w:t>en cours au sein du</w:t>
      </w:r>
      <w:r w:rsidR="00500084" w:rsidRPr="002904A0">
        <w:rPr>
          <w:rFonts w:ascii="Arial" w:hAnsi="Arial" w:cs="Arial"/>
          <w:sz w:val="20"/>
          <w:szCs w:val="20"/>
        </w:rPr>
        <w:t xml:space="preserve"> FNRS mais nous </w:t>
      </w:r>
      <w:r w:rsidR="007C637C">
        <w:rPr>
          <w:rFonts w:ascii="Arial" w:hAnsi="Arial" w:cs="Arial"/>
          <w:sz w:val="20"/>
          <w:szCs w:val="20"/>
        </w:rPr>
        <w:t>aierions suggérer</w:t>
      </w:r>
      <w:r w:rsidR="00500084" w:rsidRPr="002904A0">
        <w:rPr>
          <w:rFonts w:ascii="Arial" w:hAnsi="Arial" w:cs="Arial"/>
          <w:sz w:val="20"/>
          <w:szCs w:val="20"/>
        </w:rPr>
        <w:t xml:space="preserve"> une mise à jour des règlement</w:t>
      </w:r>
      <w:r w:rsidR="000110D8" w:rsidRPr="002904A0">
        <w:rPr>
          <w:rFonts w:ascii="Arial" w:hAnsi="Arial" w:cs="Arial"/>
          <w:sz w:val="20"/>
          <w:szCs w:val="20"/>
        </w:rPr>
        <w:t>s</w:t>
      </w:r>
      <w:r w:rsidR="00500084" w:rsidRPr="002904A0">
        <w:rPr>
          <w:rFonts w:ascii="Arial" w:hAnsi="Arial" w:cs="Arial"/>
          <w:sz w:val="20"/>
          <w:szCs w:val="20"/>
        </w:rPr>
        <w:t xml:space="preserve"> du FNRS po</w:t>
      </w:r>
      <w:r w:rsidR="000110D8" w:rsidRPr="002904A0">
        <w:rPr>
          <w:rFonts w:ascii="Arial" w:hAnsi="Arial" w:cs="Arial"/>
          <w:sz w:val="20"/>
          <w:szCs w:val="20"/>
        </w:rPr>
        <w:t>ur les rendre plus lisibles et ô</w:t>
      </w:r>
      <w:r w:rsidR="00500084" w:rsidRPr="002904A0">
        <w:rPr>
          <w:rFonts w:ascii="Arial" w:hAnsi="Arial" w:cs="Arial"/>
          <w:sz w:val="20"/>
          <w:szCs w:val="20"/>
        </w:rPr>
        <w:t>ter d’éventuel</w:t>
      </w:r>
      <w:r w:rsidR="000110D8" w:rsidRPr="002904A0">
        <w:rPr>
          <w:rFonts w:ascii="Arial" w:hAnsi="Arial" w:cs="Arial"/>
          <w:sz w:val="20"/>
          <w:szCs w:val="20"/>
        </w:rPr>
        <w:t>les</w:t>
      </w:r>
      <w:r w:rsidR="00500084" w:rsidRPr="002904A0">
        <w:rPr>
          <w:rFonts w:ascii="Arial" w:hAnsi="Arial" w:cs="Arial"/>
          <w:sz w:val="20"/>
          <w:szCs w:val="20"/>
        </w:rPr>
        <w:t xml:space="preserve"> contr</w:t>
      </w:r>
      <w:r w:rsidR="000110D8" w:rsidRPr="002904A0">
        <w:rPr>
          <w:rFonts w:ascii="Arial" w:hAnsi="Arial" w:cs="Arial"/>
          <w:sz w:val="20"/>
          <w:szCs w:val="20"/>
        </w:rPr>
        <w:t>a</w:t>
      </w:r>
      <w:r w:rsidR="00500084" w:rsidRPr="002904A0">
        <w:rPr>
          <w:rFonts w:ascii="Arial" w:hAnsi="Arial" w:cs="Arial"/>
          <w:sz w:val="20"/>
          <w:szCs w:val="20"/>
        </w:rPr>
        <w:t>diction</w:t>
      </w:r>
      <w:r w:rsidR="000110D8" w:rsidRPr="002904A0">
        <w:rPr>
          <w:rFonts w:ascii="Arial" w:hAnsi="Arial" w:cs="Arial"/>
          <w:sz w:val="20"/>
          <w:szCs w:val="20"/>
        </w:rPr>
        <w:t>s</w:t>
      </w:r>
      <w:r w:rsidR="00500084" w:rsidRPr="002904A0">
        <w:rPr>
          <w:rFonts w:ascii="Arial" w:hAnsi="Arial" w:cs="Arial"/>
          <w:sz w:val="20"/>
          <w:szCs w:val="20"/>
        </w:rPr>
        <w:t>. Nous demandons en particulier que les règles de non-cumuls de prestations rémunérées soient clarifiées</w:t>
      </w:r>
      <w:r w:rsidR="006943C6" w:rsidRPr="002904A0">
        <w:rPr>
          <w:rFonts w:ascii="Arial" w:hAnsi="Arial" w:cs="Arial"/>
          <w:sz w:val="20"/>
          <w:szCs w:val="20"/>
        </w:rPr>
        <w:t>.</w:t>
      </w:r>
      <w:r w:rsidR="00500084" w:rsidRPr="002904A0">
        <w:rPr>
          <w:rFonts w:ascii="Arial" w:hAnsi="Arial" w:cs="Arial"/>
          <w:sz w:val="20"/>
          <w:szCs w:val="20"/>
        </w:rPr>
        <w:t xml:space="preserve"> </w:t>
      </w:r>
      <w:r w:rsidR="006943C6" w:rsidRPr="002904A0">
        <w:rPr>
          <w:rFonts w:ascii="Arial" w:hAnsi="Arial" w:cs="Arial"/>
          <w:sz w:val="20"/>
          <w:szCs w:val="20"/>
        </w:rPr>
        <w:t>P</w:t>
      </w:r>
      <w:r w:rsidR="00500084" w:rsidRPr="002904A0">
        <w:rPr>
          <w:rFonts w:ascii="Arial" w:hAnsi="Arial" w:cs="Arial"/>
          <w:sz w:val="20"/>
          <w:szCs w:val="20"/>
        </w:rPr>
        <w:t>lusieurs cherch</w:t>
      </w:r>
      <w:r w:rsidR="000110D8" w:rsidRPr="002904A0">
        <w:rPr>
          <w:rFonts w:ascii="Arial" w:hAnsi="Arial" w:cs="Arial"/>
          <w:sz w:val="20"/>
          <w:szCs w:val="20"/>
        </w:rPr>
        <w:t xml:space="preserve">eurs </w:t>
      </w:r>
      <w:r w:rsidR="006943C6" w:rsidRPr="002904A0">
        <w:rPr>
          <w:rFonts w:ascii="Arial" w:hAnsi="Arial" w:cs="Arial"/>
          <w:sz w:val="20"/>
          <w:szCs w:val="20"/>
        </w:rPr>
        <w:t xml:space="preserve">rapportent </w:t>
      </w:r>
      <w:r w:rsidR="000110D8" w:rsidRPr="002904A0">
        <w:rPr>
          <w:rFonts w:ascii="Arial" w:hAnsi="Arial" w:cs="Arial"/>
          <w:sz w:val="20"/>
          <w:szCs w:val="20"/>
        </w:rPr>
        <w:t xml:space="preserve">se trouver dans l’incertitude </w:t>
      </w:r>
      <w:r w:rsidR="00500084" w:rsidRPr="002904A0">
        <w:rPr>
          <w:rFonts w:ascii="Arial" w:hAnsi="Arial" w:cs="Arial"/>
          <w:sz w:val="20"/>
          <w:szCs w:val="20"/>
        </w:rPr>
        <w:t>à ce niveau</w:t>
      </w:r>
      <w:r w:rsidR="006943C6" w:rsidRPr="002904A0">
        <w:rPr>
          <w:rFonts w:ascii="Arial" w:hAnsi="Arial" w:cs="Arial"/>
          <w:sz w:val="20"/>
          <w:szCs w:val="20"/>
        </w:rPr>
        <w:t>, notamment au regard des prestations rémunérées extérieures que le personnel académique de</w:t>
      </w:r>
      <w:r w:rsidR="00026762" w:rsidRPr="002904A0">
        <w:rPr>
          <w:rFonts w:ascii="Arial" w:hAnsi="Arial" w:cs="Arial"/>
          <w:sz w:val="20"/>
          <w:szCs w:val="20"/>
        </w:rPr>
        <w:t>s</w:t>
      </w:r>
      <w:r w:rsidR="006943C6" w:rsidRPr="002904A0">
        <w:rPr>
          <w:rFonts w:ascii="Arial" w:hAnsi="Arial" w:cs="Arial"/>
          <w:sz w:val="20"/>
          <w:szCs w:val="20"/>
        </w:rPr>
        <w:t xml:space="preserve"> université</w:t>
      </w:r>
      <w:r w:rsidR="00026762" w:rsidRPr="002904A0">
        <w:rPr>
          <w:rFonts w:ascii="Arial" w:hAnsi="Arial" w:cs="Arial"/>
          <w:sz w:val="20"/>
          <w:szCs w:val="20"/>
        </w:rPr>
        <w:t>s</w:t>
      </w:r>
      <w:r w:rsidR="006943C6" w:rsidRPr="002904A0">
        <w:rPr>
          <w:rFonts w:ascii="Arial" w:hAnsi="Arial" w:cs="Arial"/>
          <w:sz w:val="20"/>
          <w:szCs w:val="20"/>
        </w:rPr>
        <w:t xml:space="preserve"> semble, </w:t>
      </w:r>
      <w:r w:rsidR="007846F7" w:rsidRPr="002904A0">
        <w:rPr>
          <w:rFonts w:ascii="Arial" w:hAnsi="Arial" w:cs="Arial"/>
          <w:sz w:val="20"/>
          <w:szCs w:val="20"/>
        </w:rPr>
        <w:t>pour sa part</w:t>
      </w:r>
      <w:r w:rsidR="006943C6" w:rsidRPr="002904A0">
        <w:rPr>
          <w:rFonts w:ascii="Arial" w:hAnsi="Arial" w:cs="Arial"/>
          <w:sz w:val="20"/>
          <w:szCs w:val="20"/>
        </w:rPr>
        <w:t xml:space="preserve">, autorisé à prester à titre privé. </w:t>
      </w:r>
    </w:p>
    <w:p w14:paraId="5423BB46" w14:textId="77777777" w:rsidR="00672B6A" w:rsidRPr="002904A0" w:rsidRDefault="00672B6A" w:rsidP="00FB4A2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9D44AEA" w14:textId="6E5001C5" w:rsidR="00090B53" w:rsidRPr="002904A0" w:rsidRDefault="00BB1E4F" w:rsidP="00FB4A2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C637C">
        <w:rPr>
          <w:rFonts w:ascii="Arial" w:hAnsi="Arial" w:cs="Arial"/>
          <w:sz w:val="20"/>
          <w:szCs w:val="20"/>
        </w:rPr>
        <w:t>Enfin, notons que le</w:t>
      </w:r>
      <w:r w:rsidR="002E4A37" w:rsidRPr="002904A0">
        <w:rPr>
          <w:rFonts w:ascii="Arial" w:hAnsi="Arial" w:cs="Arial"/>
          <w:sz w:val="20"/>
          <w:szCs w:val="20"/>
        </w:rPr>
        <w:t xml:space="preserve"> FNRS pourrait gagner en efficience si </w:t>
      </w:r>
      <w:r w:rsidR="00500084" w:rsidRPr="002904A0">
        <w:rPr>
          <w:rFonts w:ascii="Arial" w:hAnsi="Arial" w:cs="Arial"/>
          <w:sz w:val="20"/>
          <w:szCs w:val="20"/>
        </w:rPr>
        <w:t>les membre</w:t>
      </w:r>
      <w:r w:rsidR="000110D8" w:rsidRPr="002904A0">
        <w:rPr>
          <w:rFonts w:ascii="Arial" w:hAnsi="Arial" w:cs="Arial"/>
          <w:sz w:val="20"/>
          <w:szCs w:val="20"/>
        </w:rPr>
        <w:t>s</w:t>
      </w:r>
      <w:r w:rsidR="00500084" w:rsidRPr="002904A0">
        <w:rPr>
          <w:rFonts w:ascii="Arial" w:hAnsi="Arial" w:cs="Arial"/>
          <w:sz w:val="20"/>
          <w:szCs w:val="20"/>
        </w:rPr>
        <w:t xml:space="preserve"> de </w:t>
      </w:r>
      <w:r w:rsidR="002E4A37" w:rsidRPr="002904A0">
        <w:rPr>
          <w:rFonts w:ascii="Arial" w:hAnsi="Arial" w:cs="Arial"/>
          <w:sz w:val="20"/>
          <w:szCs w:val="20"/>
        </w:rPr>
        <w:t xml:space="preserve">son personnel </w:t>
      </w:r>
      <w:r w:rsidR="00500084" w:rsidRPr="002904A0">
        <w:rPr>
          <w:rFonts w:ascii="Arial" w:hAnsi="Arial" w:cs="Arial"/>
          <w:sz w:val="20"/>
          <w:szCs w:val="20"/>
        </w:rPr>
        <w:t>administrati</w:t>
      </w:r>
      <w:r w:rsidR="002E4A37" w:rsidRPr="002904A0">
        <w:rPr>
          <w:rFonts w:ascii="Arial" w:hAnsi="Arial" w:cs="Arial"/>
          <w:sz w:val="20"/>
          <w:szCs w:val="20"/>
        </w:rPr>
        <w:t>f</w:t>
      </w:r>
      <w:r w:rsidR="00500084" w:rsidRPr="002904A0">
        <w:rPr>
          <w:rFonts w:ascii="Arial" w:hAnsi="Arial" w:cs="Arial"/>
          <w:sz w:val="20"/>
          <w:szCs w:val="20"/>
        </w:rPr>
        <w:t xml:space="preserve"> dispos</w:t>
      </w:r>
      <w:r w:rsidR="002E4A37" w:rsidRPr="002904A0">
        <w:rPr>
          <w:rFonts w:ascii="Arial" w:hAnsi="Arial" w:cs="Arial"/>
          <w:sz w:val="20"/>
          <w:szCs w:val="20"/>
        </w:rPr>
        <w:t>ai</w:t>
      </w:r>
      <w:r w:rsidR="00500084" w:rsidRPr="002904A0">
        <w:rPr>
          <w:rFonts w:ascii="Arial" w:hAnsi="Arial" w:cs="Arial"/>
          <w:sz w:val="20"/>
          <w:szCs w:val="20"/>
        </w:rPr>
        <w:t>e</w:t>
      </w:r>
      <w:r w:rsidR="000110D8" w:rsidRPr="002904A0">
        <w:rPr>
          <w:rFonts w:ascii="Arial" w:hAnsi="Arial" w:cs="Arial"/>
          <w:sz w:val="20"/>
          <w:szCs w:val="20"/>
        </w:rPr>
        <w:t>nt</w:t>
      </w:r>
      <w:r w:rsidR="00500084" w:rsidRPr="002904A0">
        <w:rPr>
          <w:rFonts w:ascii="Arial" w:hAnsi="Arial" w:cs="Arial"/>
          <w:sz w:val="20"/>
          <w:szCs w:val="20"/>
        </w:rPr>
        <w:t xml:space="preserve"> d’une adresse e-mail individuelle et </w:t>
      </w:r>
      <w:r w:rsidR="007C637C">
        <w:rPr>
          <w:rFonts w:ascii="Arial" w:hAnsi="Arial" w:cs="Arial"/>
          <w:sz w:val="20"/>
          <w:szCs w:val="20"/>
        </w:rPr>
        <w:t>si</w:t>
      </w:r>
      <w:r w:rsidR="00500084" w:rsidRPr="002904A0">
        <w:rPr>
          <w:rFonts w:ascii="Arial" w:hAnsi="Arial" w:cs="Arial"/>
          <w:sz w:val="20"/>
          <w:szCs w:val="20"/>
        </w:rPr>
        <w:t xml:space="preserve"> leurs responsab</w:t>
      </w:r>
      <w:r w:rsidR="000110D8" w:rsidRPr="002904A0">
        <w:rPr>
          <w:rFonts w:ascii="Arial" w:hAnsi="Arial" w:cs="Arial"/>
          <w:sz w:val="20"/>
          <w:szCs w:val="20"/>
        </w:rPr>
        <w:t>i</w:t>
      </w:r>
      <w:r w:rsidR="00500084" w:rsidRPr="002904A0">
        <w:rPr>
          <w:rFonts w:ascii="Arial" w:hAnsi="Arial" w:cs="Arial"/>
          <w:sz w:val="20"/>
          <w:szCs w:val="20"/>
        </w:rPr>
        <w:t>lité</w:t>
      </w:r>
      <w:r w:rsidR="000110D8" w:rsidRPr="002904A0">
        <w:rPr>
          <w:rFonts w:ascii="Arial" w:hAnsi="Arial" w:cs="Arial"/>
          <w:sz w:val="20"/>
          <w:szCs w:val="20"/>
        </w:rPr>
        <w:t>s</w:t>
      </w:r>
      <w:r w:rsidR="00500084" w:rsidRPr="002904A0">
        <w:rPr>
          <w:rFonts w:ascii="Arial" w:hAnsi="Arial" w:cs="Arial"/>
          <w:sz w:val="20"/>
          <w:szCs w:val="20"/>
        </w:rPr>
        <w:t xml:space="preserve"> </w:t>
      </w:r>
      <w:r w:rsidR="002E4A37" w:rsidRPr="002904A0">
        <w:rPr>
          <w:rFonts w:ascii="Arial" w:hAnsi="Arial" w:cs="Arial"/>
          <w:sz w:val="20"/>
          <w:szCs w:val="20"/>
        </w:rPr>
        <w:t xml:space="preserve">étaient </w:t>
      </w:r>
      <w:r w:rsidR="00500084" w:rsidRPr="002904A0">
        <w:rPr>
          <w:rFonts w:ascii="Arial" w:hAnsi="Arial" w:cs="Arial"/>
          <w:sz w:val="20"/>
          <w:szCs w:val="20"/>
        </w:rPr>
        <w:t>clairemen</w:t>
      </w:r>
      <w:r w:rsidR="000110D8" w:rsidRPr="002904A0">
        <w:rPr>
          <w:rFonts w:ascii="Arial" w:hAnsi="Arial" w:cs="Arial"/>
          <w:sz w:val="20"/>
          <w:szCs w:val="20"/>
        </w:rPr>
        <w:t>t identifiée</w:t>
      </w:r>
      <w:r w:rsidR="000D697B" w:rsidRPr="002904A0">
        <w:rPr>
          <w:rFonts w:ascii="Arial" w:hAnsi="Arial" w:cs="Arial"/>
          <w:sz w:val="20"/>
          <w:szCs w:val="20"/>
        </w:rPr>
        <w:t>s</w:t>
      </w:r>
      <w:r w:rsidR="000110D8" w:rsidRPr="002904A0">
        <w:rPr>
          <w:rFonts w:ascii="Arial" w:hAnsi="Arial" w:cs="Arial"/>
          <w:sz w:val="20"/>
          <w:szCs w:val="20"/>
        </w:rPr>
        <w:t xml:space="preserve"> dans un répertoire</w:t>
      </w:r>
      <w:r w:rsidR="00500084" w:rsidRPr="002904A0">
        <w:rPr>
          <w:rFonts w:ascii="Arial" w:hAnsi="Arial" w:cs="Arial"/>
          <w:sz w:val="20"/>
          <w:szCs w:val="20"/>
        </w:rPr>
        <w:t xml:space="preserve"> sur le site</w:t>
      </w:r>
      <w:r w:rsidR="002E4A37" w:rsidRPr="002904A0">
        <w:rPr>
          <w:rFonts w:ascii="Arial" w:hAnsi="Arial" w:cs="Arial"/>
          <w:sz w:val="20"/>
          <w:szCs w:val="20"/>
        </w:rPr>
        <w:t xml:space="preserve"> de l’institution</w:t>
      </w:r>
      <w:r w:rsidR="000110D8" w:rsidRPr="002904A0">
        <w:rPr>
          <w:rFonts w:ascii="Arial" w:hAnsi="Arial" w:cs="Arial"/>
          <w:sz w:val="20"/>
          <w:szCs w:val="20"/>
        </w:rPr>
        <w:t xml:space="preserve">. Cela ne </w:t>
      </w:r>
      <w:r w:rsidR="002E4A37" w:rsidRPr="002904A0">
        <w:rPr>
          <w:rFonts w:ascii="Arial" w:hAnsi="Arial" w:cs="Arial"/>
          <w:sz w:val="20"/>
          <w:szCs w:val="20"/>
        </w:rPr>
        <w:t xml:space="preserve">pourrait </w:t>
      </w:r>
      <w:r w:rsidR="000110D8" w:rsidRPr="002904A0">
        <w:rPr>
          <w:rFonts w:ascii="Arial" w:hAnsi="Arial" w:cs="Arial"/>
          <w:sz w:val="20"/>
          <w:szCs w:val="20"/>
        </w:rPr>
        <w:t>que fluidifier la</w:t>
      </w:r>
      <w:r w:rsidR="00500084" w:rsidRPr="002904A0">
        <w:rPr>
          <w:rFonts w:ascii="Arial" w:hAnsi="Arial" w:cs="Arial"/>
          <w:sz w:val="20"/>
          <w:szCs w:val="20"/>
        </w:rPr>
        <w:t xml:space="preserve"> communication </w:t>
      </w:r>
      <w:r w:rsidR="000110D8" w:rsidRPr="002904A0">
        <w:rPr>
          <w:rFonts w:ascii="Arial" w:hAnsi="Arial" w:cs="Arial"/>
          <w:sz w:val="20"/>
          <w:szCs w:val="20"/>
        </w:rPr>
        <w:t>e</w:t>
      </w:r>
      <w:r w:rsidR="00500084" w:rsidRPr="002904A0">
        <w:rPr>
          <w:rFonts w:ascii="Arial" w:hAnsi="Arial" w:cs="Arial"/>
          <w:sz w:val="20"/>
          <w:szCs w:val="20"/>
        </w:rPr>
        <w:t xml:space="preserve">t soulager les téléphones et </w:t>
      </w:r>
      <w:r w:rsidR="000D697B" w:rsidRPr="002904A0">
        <w:rPr>
          <w:rFonts w:ascii="Arial" w:hAnsi="Arial" w:cs="Arial"/>
          <w:sz w:val="20"/>
          <w:szCs w:val="20"/>
        </w:rPr>
        <w:t xml:space="preserve">les </w:t>
      </w:r>
      <w:r w:rsidR="00500084" w:rsidRPr="002904A0">
        <w:rPr>
          <w:rFonts w:ascii="Arial" w:hAnsi="Arial" w:cs="Arial"/>
          <w:sz w:val="20"/>
          <w:szCs w:val="20"/>
        </w:rPr>
        <w:t>boite</w:t>
      </w:r>
      <w:r w:rsidR="000D697B" w:rsidRPr="002904A0">
        <w:rPr>
          <w:rFonts w:ascii="Arial" w:hAnsi="Arial" w:cs="Arial"/>
          <w:sz w:val="20"/>
          <w:szCs w:val="20"/>
        </w:rPr>
        <w:t>s</w:t>
      </w:r>
      <w:r w:rsidR="00500084" w:rsidRPr="002904A0">
        <w:rPr>
          <w:rFonts w:ascii="Arial" w:hAnsi="Arial" w:cs="Arial"/>
          <w:sz w:val="20"/>
          <w:szCs w:val="20"/>
        </w:rPr>
        <w:t xml:space="preserve"> mails des responsables des différents services. </w:t>
      </w:r>
    </w:p>
    <w:p w14:paraId="604ADC5B" w14:textId="77777777" w:rsidR="00672B6A" w:rsidRDefault="00672B6A">
      <w:pPr>
        <w:rPr>
          <w:rFonts w:ascii="Arial" w:hAnsi="Arial" w:cs="Arial"/>
          <w:sz w:val="20"/>
          <w:szCs w:val="20"/>
        </w:rPr>
      </w:pPr>
    </w:p>
    <w:p w14:paraId="0E60D30A" w14:textId="77777777" w:rsidR="00BB1E4F" w:rsidRDefault="00BB1E4F">
      <w:pPr>
        <w:rPr>
          <w:rFonts w:ascii="Arial" w:hAnsi="Arial" w:cs="Arial"/>
          <w:sz w:val="20"/>
          <w:szCs w:val="20"/>
        </w:rPr>
      </w:pPr>
    </w:p>
    <w:p w14:paraId="338CCC79" w14:textId="09F0D80E" w:rsidR="00BB1E4F" w:rsidRPr="002904A0" w:rsidRDefault="00BB1E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Bruno Frère, Chercheur Qualifié et président du CC FNRS à l’Ulg. </w:t>
      </w:r>
    </w:p>
    <w:sectPr w:rsidR="00BB1E4F" w:rsidRPr="002904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D9202" w14:textId="77777777" w:rsidR="001A6F00" w:rsidRDefault="001A6F00" w:rsidP="00414256">
      <w:pPr>
        <w:spacing w:after="0" w:line="240" w:lineRule="auto"/>
      </w:pPr>
      <w:r>
        <w:separator/>
      </w:r>
    </w:p>
  </w:endnote>
  <w:endnote w:type="continuationSeparator" w:id="0">
    <w:p w14:paraId="7911A47A" w14:textId="77777777" w:rsidR="001A6F00" w:rsidRDefault="001A6F00" w:rsidP="0041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1512768"/>
      <w:docPartObj>
        <w:docPartGallery w:val="Page Numbers (Bottom of Page)"/>
        <w:docPartUnique/>
      </w:docPartObj>
    </w:sdtPr>
    <w:sdtEndPr/>
    <w:sdtContent>
      <w:p w14:paraId="0CCC54A4" w14:textId="77777777" w:rsidR="007C637C" w:rsidRDefault="007C637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86D" w:rsidRPr="00F9086D">
          <w:rPr>
            <w:noProof/>
            <w:lang w:val="fr-FR"/>
          </w:rPr>
          <w:t>1</w:t>
        </w:r>
        <w:r>
          <w:fldChar w:fldCharType="end"/>
        </w:r>
      </w:p>
    </w:sdtContent>
  </w:sdt>
  <w:p w14:paraId="15D7DC11" w14:textId="77777777" w:rsidR="007C637C" w:rsidRDefault="007C637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4FBCA" w14:textId="77777777" w:rsidR="001A6F00" w:rsidRDefault="001A6F00" w:rsidP="00414256">
      <w:pPr>
        <w:spacing w:after="0" w:line="240" w:lineRule="auto"/>
      </w:pPr>
      <w:r>
        <w:separator/>
      </w:r>
    </w:p>
  </w:footnote>
  <w:footnote w:type="continuationSeparator" w:id="0">
    <w:p w14:paraId="4C492DB9" w14:textId="77777777" w:rsidR="001A6F00" w:rsidRDefault="001A6F00" w:rsidP="00414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392"/>
    <w:multiLevelType w:val="hybridMultilevel"/>
    <w:tmpl w:val="4E243886"/>
    <w:lvl w:ilvl="0" w:tplc="48203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A530B"/>
    <w:multiLevelType w:val="hybridMultilevel"/>
    <w:tmpl w:val="1472DBA2"/>
    <w:lvl w:ilvl="0" w:tplc="4596E4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610AD6"/>
    <w:multiLevelType w:val="hybridMultilevel"/>
    <w:tmpl w:val="376A4ECA"/>
    <w:lvl w:ilvl="0" w:tplc="15ACB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4D4EEA"/>
    <w:multiLevelType w:val="hybridMultilevel"/>
    <w:tmpl w:val="559E0318"/>
    <w:lvl w:ilvl="0" w:tplc="F3742F3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E3484"/>
    <w:multiLevelType w:val="hybridMultilevel"/>
    <w:tmpl w:val="ACCA3FBE"/>
    <w:lvl w:ilvl="0" w:tplc="25AC9312">
      <w:start w:val="6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BDC293C"/>
    <w:multiLevelType w:val="hybridMultilevel"/>
    <w:tmpl w:val="7C680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550E6"/>
    <w:multiLevelType w:val="hybridMultilevel"/>
    <w:tmpl w:val="92E85EDA"/>
    <w:lvl w:ilvl="0" w:tplc="08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F2A5B"/>
    <w:multiLevelType w:val="hybridMultilevel"/>
    <w:tmpl w:val="774E7CE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17937"/>
    <w:multiLevelType w:val="hybridMultilevel"/>
    <w:tmpl w:val="5322CB1E"/>
    <w:lvl w:ilvl="0" w:tplc="7608A6A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71C14"/>
    <w:multiLevelType w:val="hybridMultilevel"/>
    <w:tmpl w:val="CB3C5058"/>
    <w:lvl w:ilvl="0" w:tplc="E8DCF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586E27"/>
    <w:multiLevelType w:val="hybridMultilevel"/>
    <w:tmpl w:val="E702E1E6"/>
    <w:lvl w:ilvl="0" w:tplc="67B276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94"/>
    <w:rsid w:val="000110D8"/>
    <w:rsid w:val="000179AD"/>
    <w:rsid w:val="00026762"/>
    <w:rsid w:val="00037A2B"/>
    <w:rsid w:val="00044EB3"/>
    <w:rsid w:val="00090B53"/>
    <w:rsid w:val="00092A6C"/>
    <w:rsid w:val="000D697B"/>
    <w:rsid w:val="000E4B12"/>
    <w:rsid w:val="000F3CDA"/>
    <w:rsid w:val="000F4A40"/>
    <w:rsid w:val="001052A3"/>
    <w:rsid w:val="001267EF"/>
    <w:rsid w:val="00137349"/>
    <w:rsid w:val="001525B3"/>
    <w:rsid w:val="00172113"/>
    <w:rsid w:val="00196E5A"/>
    <w:rsid w:val="001A6F00"/>
    <w:rsid w:val="001E2EE8"/>
    <w:rsid w:val="001F30DE"/>
    <w:rsid w:val="0021324A"/>
    <w:rsid w:val="00223F06"/>
    <w:rsid w:val="00227E3A"/>
    <w:rsid w:val="00245B32"/>
    <w:rsid w:val="002467DB"/>
    <w:rsid w:val="00254467"/>
    <w:rsid w:val="00287EC5"/>
    <w:rsid w:val="002904A0"/>
    <w:rsid w:val="002D7395"/>
    <w:rsid w:val="002D7717"/>
    <w:rsid w:val="002E355A"/>
    <w:rsid w:val="002E4A37"/>
    <w:rsid w:val="0030169F"/>
    <w:rsid w:val="00334308"/>
    <w:rsid w:val="0035727C"/>
    <w:rsid w:val="003755F9"/>
    <w:rsid w:val="0038462A"/>
    <w:rsid w:val="00391B9C"/>
    <w:rsid w:val="00392464"/>
    <w:rsid w:val="003A540B"/>
    <w:rsid w:val="0040357A"/>
    <w:rsid w:val="00410AA4"/>
    <w:rsid w:val="00414256"/>
    <w:rsid w:val="00417A20"/>
    <w:rsid w:val="00421C9F"/>
    <w:rsid w:val="00437C90"/>
    <w:rsid w:val="004437EB"/>
    <w:rsid w:val="00447F8F"/>
    <w:rsid w:val="00464E29"/>
    <w:rsid w:val="0047436B"/>
    <w:rsid w:val="00474CA9"/>
    <w:rsid w:val="004A4D39"/>
    <w:rsid w:val="004F2E66"/>
    <w:rsid w:val="004F3343"/>
    <w:rsid w:val="00500084"/>
    <w:rsid w:val="00502679"/>
    <w:rsid w:val="0051048E"/>
    <w:rsid w:val="00515486"/>
    <w:rsid w:val="00544601"/>
    <w:rsid w:val="00545551"/>
    <w:rsid w:val="00551E18"/>
    <w:rsid w:val="00556D2E"/>
    <w:rsid w:val="00587D9D"/>
    <w:rsid w:val="005919BD"/>
    <w:rsid w:val="005A6B81"/>
    <w:rsid w:val="005B4D30"/>
    <w:rsid w:val="005C5985"/>
    <w:rsid w:val="0062176C"/>
    <w:rsid w:val="006346A6"/>
    <w:rsid w:val="0064020C"/>
    <w:rsid w:val="006533C2"/>
    <w:rsid w:val="00654E4C"/>
    <w:rsid w:val="00660D17"/>
    <w:rsid w:val="006657B5"/>
    <w:rsid w:val="00672B6A"/>
    <w:rsid w:val="0067625E"/>
    <w:rsid w:val="00676485"/>
    <w:rsid w:val="00680815"/>
    <w:rsid w:val="0069149F"/>
    <w:rsid w:val="006943C6"/>
    <w:rsid w:val="006D43B0"/>
    <w:rsid w:val="007008EC"/>
    <w:rsid w:val="00717078"/>
    <w:rsid w:val="00755DEC"/>
    <w:rsid w:val="0076047C"/>
    <w:rsid w:val="00765094"/>
    <w:rsid w:val="007674EC"/>
    <w:rsid w:val="007846F7"/>
    <w:rsid w:val="00784918"/>
    <w:rsid w:val="007A091A"/>
    <w:rsid w:val="007A3373"/>
    <w:rsid w:val="007C2834"/>
    <w:rsid w:val="007C637C"/>
    <w:rsid w:val="007D4003"/>
    <w:rsid w:val="007E04CE"/>
    <w:rsid w:val="007E1FB4"/>
    <w:rsid w:val="007E2639"/>
    <w:rsid w:val="007E4E71"/>
    <w:rsid w:val="008025E5"/>
    <w:rsid w:val="008055EF"/>
    <w:rsid w:val="00831C66"/>
    <w:rsid w:val="00836018"/>
    <w:rsid w:val="00847970"/>
    <w:rsid w:val="008523F1"/>
    <w:rsid w:val="008538E3"/>
    <w:rsid w:val="008642C7"/>
    <w:rsid w:val="00882748"/>
    <w:rsid w:val="00887B5F"/>
    <w:rsid w:val="00896C63"/>
    <w:rsid w:val="008B1589"/>
    <w:rsid w:val="008C2DF3"/>
    <w:rsid w:val="008F174A"/>
    <w:rsid w:val="008F56D6"/>
    <w:rsid w:val="009048EA"/>
    <w:rsid w:val="0090694A"/>
    <w:rsid w:val="00907A22"/>
    <w:rsid w:val="00924E76"/>
    <w:rsid w:val="00941DDE"/>
    <w:rsid w:val="00974E3D"/>
    <w:rsid w:val="00976862"/>
    <w:rsid w:val="009A7945"/>
    <w:rsid w:val="009B24E0"/>
    <w:rsid w:val="009B529C"/>
    <w:rsid w:val="009B7BA0"/>
    <w:rsid w:val="00A24AB1"/>
    <w:rsid w:val="00A32E3C"/>
    <w:rsid w:val="00A566AA"/>
    <w:rsid w:val="00A63044"/>
    <w:rsid w:val="00AA20AB"/>
    <w:rsid w:val="00AA4062"/>
    <w:rsid w:val="00AA67D5"/>
    <w:rsid w:val="00AD7DC9"/>
    <w:rsid w:val="00AE2626"/>
    <w:rsid w:val="00AE2C26"/>
    <w:rsid w:val="00AE66A5"/>
    <w:rsid w:val="00AF2B12"/>
    <w:rsid w:val="00B007EF"/>
    <w:rsid w:val="00B36651"/>
    <w:rsid w:val="00B456B5"/>
    <w:rsid w:val="00B50562"/>
    <w:rsid w:val="00B60BB3"/>
    <w:rsid w:val="00B704F9"/>
    <w:rsid w:val="00B764F3"/>
    <w:rsid w:val="00B80328"/>
    <w:rsid w:val="00B81CBD"/>
    <w:rsid w:val="00B9434C"/>
    <w:rsid w:val="00B95F8C"/>
    <w:rsid w:val="00BB1E4F"/>
    <w:rsid w:val="00BB21EC"/>
    <w:rsid w:val="00C356B2"/>
    <w:rsid w:val="00C46E0D"/>
    <w:rsid w:val="00C5233F"/>
    <w:rsid w:val="00C725E5"/>
    <w:rsid w:val="00C83E5C"/>
    <w:rsid w:val="00C90044"/>
    <w:rsid w:val="00CE3DB5"/>
    <w:rsid w:val="00CF2143"/>
    <w:rsid w:val="00D25C32"/>
    <w:rsid w:val="00D338F8"/>
    <w:rsid w:val="00D5535B"/>
    <w:rsid w:val="00D76D6F"/>
    <w:rsid w:val="00D82E11"/>
    <w:rsid w:val="00DA3FBC"/>
    <w:rsid w:val="00DB4F00"/>
    <w:rsid w:val="00DC0124"/>
    <w:rsid w:val="00DC5D5C"/>
    <w:rsid w:val="00DD7C1C"/>
    <w:rsid w:val="00E01D01"/>
    <w:rsid w:val="00E4051F"/>
    <w:rsid w:val="00E86E95"/>
    <w:rsid w:val="00E93087"/>
    <w:rsid w:val="00EA1AAD"/>
    <w:rsid w:val="00EC05C7"/>
    <w:rsid w:val="00EC0D34"/>
    <w:rsid w:val="00EC7AE8"/>
    <w:rsid w:val="00EF0E96"/>
    <w:rsid w:val="00F20618"/>
    <w:rsid w:val="00F20E05"/>
    <w:rsid w:val="00F24540"/>
    <w:rsid w:val="00F4140E"/>
    <w:rsid w:val="00F6154D"/>
    <w:rsid w:val="00F73890"/>
    <w:rsid w:val="00F858EB"/>
    <w:rsid w:val="00F9086D"/>
    <w:rsid w:val="00FB4A2B"/>
    <w:rsid w:val="00FD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92A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797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14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4256"/>
  </w:style>
  <w:style w:type="paragraph" w:styleId="Pieddepage">
    <w:name w:val="footer"/>
    <w:basedOn w:val="Normal"/>
    <w:link w:val="PieddepageCar"/>
    <w:uiPriority w:val="99"/>
    <w:unhideWhenUsed/>
    <w:rsid w:val="00414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4256"/>
  </w:style>
  <w:style w:type="character" w:styleId="Marquedannotation">
    <w:name w:val="annotation reference"/>
    <w:basedOn w:val="Policepardfaut"/>
    <w:uiPriority w:val="99"/>
    <w:semiHidden/>
    <w:unhideWhenUsed/>
    <w:rsid w:val="00760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047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047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0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047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47C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F414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797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14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4256"/>
  </w:style>
  <w:style w:type="paragraph" w:styleId="Pieddepage">
    <w:name w:val="footer"/>
    <w:basedOn w:val="Normal"/>
    <w:link w:val="PieddepageCar"/>
    <w:uiPriority w:val="99"/>
    <w:unhideWhenUsed/>
    <w:rsid w:val="00414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4256"/>
  </w:style>
  <w:style w:type="character" w:styleId="Marquedannotation">
    <w:name w:val="annotation reference"/>
    <w:basedOn w:val="Policepardfaut"/>
    <w:uiPriority w:val="99"/>
    <w:semiHidden/>
    <w:unhideWhenUsed/>
    <w:rsid w:val="00760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047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047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0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047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47C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F414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2566</Words>
  <Characters>14116</Characters>
  <Application>Microsoft Macintosh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16649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Grégory Cormann</dc:creator>
  <cp:lastModifiedBy>Renaud Vandenbosch</cp:lastModifiedBy>
  <cp:revision>2</cp:revision>
  <cp:lastPrinted>2015-07-02T15:12:00Z</cp:lastPrinted>
  <dcterms:created xsi:type="dcterms:W3CDTF">2016-02-23T15:09:00Z</dcterms:created>
  <dcterms:modified xsi:type="dcterms:W3CDTF">2016-02-23T15:09:00Z</dcterms:modified>
</cp:coreProperties>
</file>