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15" w:rsidRPr="0045745A" w:rsidRDefault="00AC6C7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15D8332" wp14:editId="4B7EBCE0">
            <wp:extent cx="5641340" cy="942340"/>
            <wp:effectExtent l="0" t="0" r="0" b="0"/>
            <wp:docPr id="1" name="Image 1" descr="S@lim:Users:Salim:Desktop:Capture d’écran 2013-05-28 à 15.07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@lim:Users:Salim:Desktop:Capture d’écran 2013-05-28 à 15.07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15" w:rsidRPr="0045745A" w:rsidRDefault="00BE5C15">
      <w:pPr>
        <w:rPr>
          <w:rFonts w:ascii="Calibri" w:hAnsi="Calibri" w:cs="Calibri"/>
        </w:rPr>
      </w:pPr>
    </w:p>
    <w:p w:rsidR="00BE5C15" w:rsidRDefault="00BE5C15">
      <w:pPr>
        <w:rPr>
          <w:rFonts w:ascii="Calibri" w:hAnsi="Calibri" w:cs="Calibri"/>
        </w:rPr>
      </w:pPr>
    </w:p>
    <w:p w:rsidR="00BE5C15" w:rsidRDefault="00BE5C15" w:rsidP="0045745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Centre de Recherche et d’Interventions Sociologiques de l’Université de Liège, avec le soutien du Programme d’éducation et de formation tout au long de la v</w:t>
      </w:r>
      <w:r w:rsidR="00F54CF1">
        <w:rPr>
          <w:rFonts w:ascii="Calibri" w:hAnsi="Calibri" w:cs="Calibri"/>
        </w:rPr>
        <w:t>ie de la Commission Européenne</w:t>
      </w:r>
      <w:r w:rsidR="008438CB">
        <w:rPr>
          <w:rFonts w:ascii="Calibri" w:hAnsi="Calibri" w:cs="Calibri"/>
        </w:rPr>
        <w:t>,</w:t>
      </w:r>
      <w:r w:rsidR="00F54CF1">
        <w:rPr>
          <w:rFonts w:ascii="Calibri" w:hAnsi="Calibri" w:cs="Calibri"/>
        </w:rPr>
        <w:t xml:space="preserve"> </w:t>
      </w:r>
      <w:r w:rsidR="000A2CCD">
        <w:rPr>
          <w:rFonts w:ascii="Calibri" w:hAnsi="Calibri" w:cs="Calibri"/>
        </w:rPr>
        <w:t>organise</w:t>
      </w:r>
      <w:r>
        <w:rPr>
          <w:rFonts w:ascii="Calibri" w:hAnsi="Calibri" w:cs="Calibri"/>
        </w:rPr>
        <w:t xml:space="preserve"> une journée d’échanges dans le cadre du partenariat éducatif Grundtvig « </w:t>
      </w:r>
      <w:proofErr w:type="spellStart"/>
      <w:r w:rsidR="00F54CF1">
        <w:rPr>
          <w:rFonts w:ascii="Calibri" w:hAnsi="Calibri" w:cs="Calibri"/>
          <w:i/>
          <w:iCs/>
        </w:rPr>
        <w:t>Breaking</w:t>
      </w:r>
      <w:proofErr w:type="spellEnd"/>
      <w:r w:rsidR="00F54CF1">
        <w:rPr>
          <w:rFonts w:ascii="Calibri" w:hAnsi="Calibri" w:cs="Calibri"/>
          <w:i/>
          <w:iCs/>
        </w:rPr>
        <w:t xml:space="preserve"> </w:t>
      </w:r>
      <w:proofErr w:type="spellStart"/>
      <w:r w:rsidR="00F54CF1">
        <w:rPr>
          <w:rFonts w:ascii="Calibri" w:hAnsi="Calibri" w:cs="Calibri"/>
          <w:i/>
          <w:iCs/>
        </w:rPr>
        <w:t>Limits</w:t>
      </w:r>
      <w:proofErr w:type="spellEnd"/>
      <w:r w:rsidR="00F54CF1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» </w:t>
      </w:r>
      <w:r w:rsidRPr="00AF25B3">
        <w:rPr>
          <w:rFonts w:ascii="Calibri" w:hAnsi="Calibri" w:cs="Calibri"/>
        </w:rPr>
        <w:t>regroupant</w:t>
      </w:r>
      <w:r w:rsidR="00F54C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Teatro</w:t>
      </w:r>
      <w:proofErr w:type="spellEnd"/>
      <w:r w:rsidR="00F54C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Nucleo</w:t>
      </w:r>
      <w:proofErr w:type="spellEnd"/>
      <w:r>
        <w:rPr>
          <w:rFonts w:ascii="Calibri" w:hAnsi="Calibri" w:cs="Calibri"/>
        </w:rPr>
        <w:t xml:space="preserve"> (Ferrara/Italie), </w:t>
      </w:r>
      <w:proofErr w:type="spellStart"/>
      <w:r>
        <w:rPr>
          <w:rFonts w:ascii="Calibri" w:hAnsi="Calibri" w:cs="Calibri"/>
        </w:rPr>
        <w:t>Alarm</w:t>
      </w:r>
      <w:proofErr w:type="spellEnd"/>
      <w:r>
        <w:rPr>
          <w:rFonts w:ascii="Calibri" w:hAnsi="Calibri" w:cs="Calibri"/>
        </w:rPr>
        <w:t xml:space="preserve"> Theater (Bielefeld/Allemag</w:t>
      </w:r>
      <w:r w:rsidR="00F54CF1">
        <w:rPr>
          <w:rFonts w:ascii="Calibri" w:hAnsi="Calibri" w:cs="Calibri"/>
        </w:rPr>
        <w:t xml:space="preserve">ne), Ures Ter (Pecs/Hongrie), </w:t>
      </w:r>
      <w:proofErr w:type="spellStart"/>
      <w:r>
        <w:rPr>
          <w:rFonts w:ascii="Calibri" w:hAnsi="Calibri" w:cs="Calibri"/>
        </w:rPr>
        <w:t>Te</w:t>
      </w:r>
      <w:r w:rsidR="00F54CF1">
        <w:rPr>
          <w:rFonts w:ascii="Calibri" w:hAnsi="Calibri" w:cs="Calibri"/>
        </w:rPr>
        <w:t>atro</w:t>
      </w:r>
      <w:proofErr w:type="spellEnd"/>
      <w:r w:rsidR="00F54CF1">
        <w:rPr>
          <w:rFonts w:ascii="Calibri" w:hAnsi="Calibri" w:cs="Calibri"/>
        </w:rPr>
        <w:t xml:space="preserve"> Del </w:t>
      </w:r>
      <w:proofErr w:type="spellStart"/>
      <w:r w:rsidR="00F54CF1">
        <w:rPr>
          <w:rFonts w:ascii="Calibri" w:hAnsi="Calibri" w:cs="Calibri"/>
        </w:rPr>
        <w:t>Norte</w:t>
      </w:r>
      <w:proofErr w:type="spellEnd"/>
      <w:r w:rsidR="00F54CF1">
        <w:rPr>
          <w:rFonts w:ascii="Calibri" w:hAnsi="Calibri" w:cs="Calibri"/>
        </w:rPr>
        <w:t xml:space="preserve"> (Oviedo/Espagne) et le bureau de probation de </w:t>
      </w:r>
      <w:proofErr w:type="spellStart"/>
      <w:r w:rsidR="00F54CF1">
        <w:rPr>
          <w:rFonts w:ascii="Calibri" w:hAnsi="Calibri" w:cs="Calibri"/>
        </w:rPr>
        <w:t>Bafra</w:t>
      </w:r>
      <w:proofErr w:type="spellEnd"/>
      <w:r w:rsidR="00F54CF1">
        <w:rPr>
          <w:rFonts w:ascii="Calibri" w:hAnsi="Calibri" w:cs="Calibri"/>
        </w:rPr>
        <w:t xml:space="preserve"> (Turquie).</w:t>
      </w:r>
    </w:p>
    <w:p w:rsidR="00BE5C15" w:rsidRDefault="00BE5C15" w:rsidP="0045745A">
      <w:pPr>
        <w:jc w:val="both"/>
        <w:rPr>
          <w:rFonts w:ascii="Calibri" w:hAnsi="Calibri" w:cs="Calibri"/>
        </w:rPr>
      </w:pPr>
    </w:p>
    <w:p w:rsidR="00BE5C15" w:rsidRDefault="00BE5C15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  <w:r w:rsidRPr="006E4CAE">
        <w:rPr>
          <w:rFonts w:ascii="Calibri" w:hAnsi="Calibri" w:cs="Calibri"/>
          <w:b/>
          <w:bCs/>
          <w:sz w:val="32"/>
          <w:szCs w:val="32"/>
        </w:rPr>
        <w:t xml:space="preserve">Le </w:t>
      </w:r>
      <w:r w:rsidR="00F54CF1">
        <w:rPr>
          <w:rFonts w:ascii="Calibri" w:hAnsi="Calibri" w:cs="Calibri"/>
          <w:b/>
          <w:bCs/>
          <w:sz w:val="32"/>
          <w:szCs w:val="32"/>
        </w:rPr>
        <w:t>mardi</w:t>
      </w:r>
      <w:r w:rsidRPr="006E4CA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54CF1">
        <w:rPr>
          <w:rFonts w:ascii="Calibri" w:hAnsi="Calibri" w:cs="Calibri"/>
          <w:b/>
          <w:bCs/>
          <w:sz w:val="32"/>
          <w:szCs w:val="32"/>
        </w:rPr>
        <w:t>9</w:t>
      </w:r>
      <w:r w:rsidRPr="006E4CAE">
        <w:rPr>
          <w:rFonts w:ascii="Calibri" w:hAnsi="Calibri" w:cs="Calibri"/>
          <w:b/>
          <w:bCs/>
          <w:sz w:val="32"/>
          <w:szCs w:val="32"/>
        </w:rPr>
        <w:t xml:space="preserve"> juin</w:t>
      </w:r>
      <w:r w:rsidR="008438CB">
        <w:rPr>
          <w:rFonts w:ascii="Calibri" w:hAnsi="Calibri" w:cs="Calibri"/>
          <w:b/>
          <w:bCs/>
          <w:sz w:val="32"/>
          <w:szCs w:val="32"/>
        </w:rPr>
        <w:t xml:space="preserve"> 2015</w:t>
      </w:r>
    </w:p>
    <w:p w:rsidR="00BE5C15" w:rsidRDefault="00BE5C15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E5C15" w:rsidRDefault="00F54CF1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Théâtre en prison : </w:t>
      </w:r>
      <w:r w:rsidR="002C3B52">
        <w:rPr>
          <w:rFonts w:ascii="Calibri" w:hAnsi="Calibri" w:cs="Calibri"/>
          <w:b/>
          <w:bCs/>
          <w:i/>
          <w:iCs/>
          <w:sz w:val="32"/>
          <w:szCs w:val="32"/>
        </w:rPr>
        <w:t>quel(s) sens, quel(s) objectif(s), quelle(s) fonction(s) pour les intervenants ?</w:t>
      </w:r>
    </w:p>
    <w:p w:rsidR="00BE5C15" w:rsidRDefault="00BE5C15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E5C15" w:rsidRDefault="00BE5C15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Regards croisés et européens sur l’expérience théâtrale en prison</w:t>
      </w:r>
    </w:p>
    <w:p w:rsidR="00BE5C15" w:rsidRDefault="00BE5C15" w:rsidP="002404F0">
      <w:pPr>
        <w:shd w:val="clear" w:color="auto" w:fill="B3B3B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250A11" w:rsidRDefault="00250A11" w:rsidP="002404F0">
      <w:pPr>
        <w:jc w:val="both"/>
        <w:rPr>
          <w:rFonts w:ascii="Calibri" w:hAnsi="Calibri" w:cs="Calibri"/>
        </w:rPr>
      </w:pPr>
    </w:p>
    <w:p w:rsidR="00BE5C15" w:rsidRPr="007C64D6" w:rsidRDefault="00BE5C15" w:rsidP="002404F0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7C64D6">
        <w:rPr>
          <w:rFonts w:ascii="Calibri" w:hAnsi="Calibri" w:cs="Calibri"/>
          <w:b/>
          <w:bCs/>
          <w:sz w:val="32"/>
          <w:szCs w:val="32"/>
        </w:rPr>
        <w:t xml:space="preserve">Renseignements </w:t>
      </w:r>
    </w:p>
    <w:p w:rsidR="00BE5C15" w:rsidRDefault="00BE5C15" w:rsidP="002404F0">
      <w:pPr>
        <w:jc w:val="both"/>
        <w:rPr>
          <w:rFonts w:ascii="Calibri" w:hAnsi="Calibri" w:cs="Calibri"/>
        </w:rPr>
      </w:pPr>
    </w:p>
    <w:p w:rsidR="00BE5C15" w:rsidRPr="007C64D6" w:rsidRDefault="00BE5C15" w:rsidP="007C64D6">
      <w:pPr>
        <w:jc w:val="both"/>
        <w:rPr>
          <w:rFonts w:ascii="Tahoma" w:hAnsi="Tahoma" w:cs="Tahoma"/>
          <w:sz w:val="22"/>
          <w:szCs w:val="22"/>
        </w:rPr>
      </w:pPr>
      <w:r w:rsidRPr="007C64D6">
        <w:rPr>
          <w:rFonts w:ascii="Tahoma" w:hAnsi="Tahoma" w:cs="Tahoma"/>
          <w:sz w:val="22"/>
          <w:szCs w:val="22"/>
        </w:rPr>
        <w:t>Salim M</w:t>
      </w:r>
      <w:r>
        <w:rPr>
          <w:rFonts w:ascii="Tahoma" w:hAnsi="Tahoma" w:cs="Tahoma"/>
          <w:sz w:val="22"/>
          <w:szCs w:val="22"/>
        </w:rPr>
        <w:t>egherbi</w:t>
      </w:r>
      <w:r w:rsidRPr="007C64D6">
        <w:rPr>
          <w:rFonts w:ascii="Tahoma" w:hAnsi="Tahoma" w:cs="Tahoma"/>
          <w:sz w:val="22"/>
          <w:szCs w:val="22"/>
        </w:rPr>
        <w:t> </w:t>
      </w:r>
    </w:p>
    <w:p w:rsidR="00BE5C15" w:rsidRPr="00A86226" w:rsidRDefault="00250A11" w:rsidP="007C64D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Chercheur</w:t>
      </w:r>
      <w:r w:rsidR="00BE5C15" w:rsidRPr="00A86226">
        <w:rPr>
          <w:rFonts w:ascii="Tahoma" w:hAnsi="Tahoma" w:cs="Tahoma"/>
          <w:sz w:val="22"/>
          <w:szCs w:val="22"/>
        </w:rPr>
        <w:t xml:space="preserve"> à l'Université de Liège / CRIS) </w:t>
      </w:r>
    </w:p>
    <w:p w:rsidR="00BE5C15" w:rsidRPr="00A86226" w:rsidRDefault="00BE5C15" w:rsidP="007C64D6">
      <w:pPr>
        <w:jc w:val="both"/>
        <w:rPr>
          <w:rFonts w:ascii="Tahoma" w:hAnsi="Tahoma" w:cs="Tahoma"/>
          <w:sz w:val="22"/>
          <w:szCs w:val="22"/>
        </w:rPr>
      </w:pPr>
      <w:r w:rsidRPr="00A86226">
        <w:rPr>
          <w:rFonts w:ascii="Tahoma" w:hAnsi="Tahoma" w:cs="Tahoma"/>
          <w:sz w:val="22"/>
          <w:szCs w:val="22"/>
        </w:rPr>
        <w:t>Institut des Sciences Humaines et Sociales </w:t>
      </w:r>
      <w:r>
        <w:rPr>
          <w:rFonts w:ascii="Tahoma" w:hAnsi="Tahoma" w:cs="Tahoma"/>
          <w:sz w:val="22"/>
          <w:szCs w:val="22"/>
        </w:rPr>
        <w:t xml:space="preserve"> - </w:t>
      </w:r>
      <w:r w:rsidRPr="00A86226">
        <w:rPr>
          <w:rFonts w:ascii="Tahoma" w:hAnsi="Tahoma" w:cs="Tahoma"/>
          <w:sz w:val="22"/>
          <w:szCs w:val="22"/>
        </w:rPr>
        <w:t>Sociologie de l'organisation et de l'intervention</w:t>
      </w:r>
    </w:p>
    <w:p w:rsidR="00BE5C15" w:rsidRPr="00F5714C" w:rsidRDefault="00BE5C15" w:rsidP="007C64D6">
      <w:pPr>
        <w:pBdr>
          <w:bottom w:val="single" w:sz="12" w:space="1" w:color="auto"/>
        </w:pBdr>
        <w:jc w:val="both"/>
        <w:rPr>
          <w:rFonts w:ascii="Calibri" w:hAnsi="Calibri" w:cs="Calibri"/>
          <w:color w:val="0000FF"/>
          <w:u w:val="single"/>
        </w:rPr>
      </w:pPr>
      <w:r w:rsidRPr="00943D59">
        <w:rPr>
          <w:rFonts w:ascii="Tahoma" w:hAnsi="Tahoma" w:cs="Tahoma"/>
          <w:b/>
          <w:bCs/>
          <w:sz w:val="22"/>
          <w:szCs w:val="22"/>
        </w:rPr>
        <w:t>Courri</w:t>
      </w:r>
      <w:r w:rsidR="00F5714C">
        <w:rPr>
          <w:rFonts w:ascii="Tahoma" w:hAnsi="Tahoma" w:cs="Tahoma"/>
          <w:b/>
          <w:bCs/>
          <w:sz w:val="22"/>
          <w:szCs w:val="22"/>
        </w:rPr>
        <w:t xml:space="preserve">el : </w:t>
      </w:r>
      <w:hyperlink r:id="rId10" w:history="1">
        <w:r w:rsidR="00F5714C" w:rsidRPr="00033F62">
          <w:rPr>
            <w:rStyle w:val="Lienhypertexte"/>
            <w:rFonts w:ascii="Calibri" w:hAnsi="Calibri" w:cs="Calibri"/>
          </w:rPr>
          <w:t>salim.megherbi@ulg.ac.be</w:t>
        </w:r>
      </w:hyperlink>
      <w:r>
        <w:rPr>
          <w:rFonts w:ascii="Tahoma" w:hAnsi="Tahoma" w:cs="Tahoma"/>
          <w:sz w:val="22"/>
          <w:szCs w:val="22"/>
        </w:rPr>
        <w:t xml:space="preserve"> – </w:t>
      </w:r>
      <w:r w:rsidRPr="00943D59">
        <w:rPr>
          <w:rFonts w:ascii="Tahoma" w:hAnsi="Tahoma" w:cs="Tahoma"/>
          <w:b/>
          <w:bCs/>
          <w:sz w:val="22"/>
          <w:szCs w:val="22"/>
        </w:rPr>
        <w:t>Tél:</w:t>
      </w:r>
      <w:r w:rsidRPr="00A86226">
        <w:rPr>
          <w:rFonts w:ascii="Tahoma" w:hAnsi="Tahoma" w:cs="Tahoma"/>
          <w:sz w:val="22"/>
          <w:szCs w:val="22"/>
        </w:rPr>
        <w:t xml:space="preserve"> 00 32 4 366 27 42</w:t>
      </w:r>
      <w:r>
        <w:rPr>
          <w:rFonts w:ascii="Tahoma" w:hAnsi="Tahoma" w:cs="Tahoma"/>
          <w:sz w:val="22"/>
          <w:szCs w:val="22"/>
        </w:rPr>
        <w:t xml:space="preserve"> / 0498 799 337</w:t>
      </w:r>
    </w:p>
    <w:p w:rsidR="00BE5C15" w:rsidRDefault="00BE5C15" w:rsidP="007C64D6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BE5C15" w:rsidRDefault="00BE5C15" w:rsidP="007C64D6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sectPr w:rsidR="00BE5C15" w:rsidSect="00E3640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A1" w:rsidRDefault="002025A1" w:rsidP="00A3433E">
      <w:r>
        <w:separator/>
      </w:r>
    </w:p>
  </w:endnote>
  <w:endnote w:type="continuationSeparator" w:id="0">
    <w:p w:rsidR="002025A1" w:rsidRDefault="002025A1" w:rsidP="00A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34" w:rsidRDefault="00932E34" w:rsidP="006635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2E34" w:rsidRDefault="00932E34" w:rsidP="00A343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34" w:rsidRDefault="00932E34" w:rsidP="006635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2CC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32E34" w:rsidRDefault="00932E34" w:rsidP="00A3433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A1" w:rsidRDefault="002025A1" w:rsidP="00A3433E">
      <w:r>
        <w:separator/>
      </w:r>
    </w:p>
  </w:footnote>
  <w:footnote w:type="continuationSeparator" w:id="0">
    <w:p w:rsidR="002025A1" w:rsidRDefault="002025A1" w:rsidP="00A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32D6"/>
    <w:multiLevelType w:val="hybridMultilevel"/>
    <w:tmpl w:val="E7AC49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5A"/>
    <w:rsid w:val="000206AF"/>
    <w:rsid w:val="00031B3C"/>
    <w:rsid w:val="00033F62"/>
    <w:rsid w:val="00035410"/>
    <w:rsid w:val="00042738"/>
    <w:rsid w:val="0004641B"/>
    <w:rsid w:val="00094174"/>
    <w:rsid w:val="000A2CCD"/>
    <w:rsid w:val="000E2994"/>
    <w:rsid w:val="001B2384"/>
    <w:rsid w:val="001B3FDE"/>
    <w:rsid w:val="001B45EE"/>
    <w:rsid w:val="001D2432"/>
    <w:rsid w:val="001D2857"/>
    <w:rsid w:val="002025A1"/>
    <w:rsid w:val="002101AB"/>
    <w:rsid w:val="00232275"/>
    <w:rsid w:val="002404F0"/>
    <w:rsid w:val="00241344"/>
    <w:rsid w:val="00250A11"/>
    <w:rsid w:val="00280997"/>
    <w:rsid w:val="002B4FC5"/>
    <w:rsid w:val="002B7B2D"/>
    <w:rsid w:val="002C3B52"/>
    <w:rsid w:val="002D66AE"/>
    <w:rsid w:val="00320567"/>
    <w:rsid w:val="003931CB"/>
    <w:rsid w:val="003B3F1B"/>
    <w:rsid w:val="003E178B"/>
    <w:rsid w:val="004017C2"/>
    <w:rsid w:val="00454D11"/>
    <w:rsid w:val="0045745A"/>
    <w:rsid w:val="00462929"/>
    <w:rsid w:val="004724B9"/>
    <w:rsid w:val="00484DBA"/>
    <w:rsid w:val="004E4EE2"/>
    <w:rsid w:val="0050429B"/>
    <w:rsid w:val="00521DEA"/>
    <w:rsid w:val="005226D3"/>
    <w:rsid w:val="00606095"/>
    <w:rsid w:val="00663561"/>
    <w:rsid w:val="00676143"/>
    <w:rsid w:val="006B3066"/>
    <w:rsid w:val="006E4CAE"/>
    <w:rsid w:val="00723A74"/>
    <w:rsid w:val="00754A35"/>
    <w:rsid w:val="00794555"/>
    <w:rsid w:val="007C41E0"/>
    <w:rsid w:val="007C64D6"/>
    <w:rsid w:val="007F7622"/>
    <w:rsid w:val="008045DF"/>
    <w:rsid w:val="00814745"/>
    <w:rsid w:val="008438CB"/>
    <w:rsid w:val="008E199B"/>
    <w:rsid w:val="008F118A"/>
    <w:rsid w:val="00932E34"/>
    <w:rsid w:val="00943D59"/>
    <w:rsid w:val="00954ECC"/>
    <w:rsid w:val="009F213B"/>
    <w:rsid w:val="00A00926"/>
    <w:rsid w:val="00A11FD6"/>
    <w:rsid w:val="00A3433E"/>
    <w:rsid w:val="00A4416F"/>
    <w:rsid w:val="00A540B9"/>
    <w:rsid w:val="00A86226"/>
    <w:rsid w:val="00A94194"/>
    <w:rsid w:val="00AC4B00"/>
    <w:rsid w:val="00AC6C77"/>
    <w:rsid w:val="00AC75FE"/>
    <w:rsid w:val="00AF25B3"/>
    <w:rsid w:val="00BD2E86"/>
    <w:rsid w:val="00BE5C15"/>
    <w:rsid w:val="00C70AB7"/>
    <w:rsid w:val="00DB3218"/>
    <w:rsid w:val="00E217C4"/>
    <w:rsid w:val="00E36409"/>
    <w:rsid w:val="00E751F7"/>
    <w:rsid w:val="00E81DAE"/>
    <w:rsid w:val="00EF0C6D"/>
    <w:rsid w:val="00EF28D9"/>
    <w:rsid w:val="00F329D0"/>
    <w:rsid w:val="00F44C56"/>
    <w:rsid w:val="00F54CF1"/>
    <w:rsid w:val="00F5714C"/>
    <w:rsid w:val="00F82114"/>
    <w:rsid w:val="00F85D3E"/>
    <w:rsid w:val="00F925F1"/>
    <w:rsid w:val="00FB60ED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C0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45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941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941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F82114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094174"/>
    <w:rPr>
      <w:b/>
      <w:bCs/>
    </w:rPr>
  </w:style>
  <w:style w:type="character" w:styleId="Accentuation">
    <w:name w:val="Emphasis"/>
    <w:basedOn w:val="Policepardfaut"/>
    <w:uiPriority w:val="99"/>
    <w:qFormat/>
    <w:rsid w:val="0009417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A34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33E"/>
    <w:rPr>
      <w:rFonts w:cs="Cambria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A3433E"/>
  </w:style>
  <w:style w:type="paragraph" w:styleId="Notedebasdepage">
    <w:name w:val="footnote text"/>
    <w:basedOn w:val="Normal"/>
    <w:link w:val="NotedebasdepageCar"/>
    <w:uiPriority w:val="99"/>
    <w:unhideWhenUsed/>
    <w:rsid w:val="00932E34"/>
  </w:style>
  <w:style w:type="character" w:customStyle="1" w:styleId="NotedebasdepageCar">
    <w:name w:val="Note de bas de page Car"/>
    <w:basedOn w:val="Policepardfaut"/>
    <w:link w:val="Notedebasdepage"/>
    <w:uiPriority w:val="99"/>
    <w:rsid w:val="00932E34"/>
    <w:rPr>
      <w:rFonts w:cs="Cambria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932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45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941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941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F82114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094174"/>
    <w:rPr>
      <w:b/>
      <w:bCs/>
    </w:rPr>
  </w:style>
  <w:style w:type="character" w:styleId="Accentuation">
    <w:name w:val="Emphasis"/>
    <w:basedOn w:val="Policepardfaut"/>
    <w:uiPriority w:val="99"/>
    <w:qFormat/>
    <w:rsid w:val="0009417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A34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33E"/>
    <w:rPr>
      <w:rFonts w:cs="Cambria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A3433E"/>
  </w:style>
  <w:style w:type="paragraph" w:styleId="Notedebasdepage">
    <w:name w:val="footnote text"/>
    <w:basedOn w:val="Normal"/>
    <w:link w:val="NotedebasdepageCar"/>
    <w:uiPriority w:val="99"/>
    <w:unhideWhenUsed/>
    <w:rsid w:val="00932E34"/>
  </w:style>
  <w:style w:type="character" w:customStyle="1" w:styleId="NotedebasdepageCar">
    <w:name w:val="Note de bas de page Car"/>
    <w:basedOn w:val="Policepardfaut"/>
    <w:link w:val="Notedebasdepage"/>
    <w:uiPriority w:val="99"/>
    <w:rsid w:val="00932E34"/>
    <w:rPr>
      <w:rFonts w:cs="Cambria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932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alim.megherbi@ulg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A5924-E1E5-BF41-B16E-61E2B0C8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Macintosh Word</Application>
  <DocSecurity>0</DocSecurity>
  <Lines>6</Lines>
  <Paragraphs>1</Paragraphs>
  <ScaleCrop>false</ScaleCrop>
  <Company>Université de Liège / CRIS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Salim Megherbi</dc:creator>
  <cp:keywords/>
  <dc:description/>
  <cp:lastModifiedBy>Salim Megherbi</cp:lastModifiedBy>
  <cp:revision>3</cp:revision>
  <cp:lastPrinted>2013-05-30T11:32:00Z</cp:lastPrinted>
  <dcterms:created xsi:type="dcterms:W3CDTF">2015-04-24T12:04:00Z</dcterms:created>
  <dcterms:modified xsi:type="dcterms:W3CDTF">2015-04-24T12:05:00Z</dcterms:modified>
</cp:coreProperties>
</file>